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FA" w:rsidRDefault="00F03DFA" w:rsidP="00F03DFA">
      <w:pPr>
        <w:widowControl/>
        <w:shd w:val="clear" w:color="auto" w:fill="FFFFFF"/>
        <w:spacing w:line="360" w:lineRule="atLeast"/>
        <w:ind w:firstLine="480"/>
        <w:jc w:val="center"/>
        <w:rPr>
          <w:rFonts w:ascii="Arial" w:eastAsia="宋体" w:hAnsi="Arial" w:cs="Arial" w:hint="eastAsia"/>
          <w:color w:val="333333"/>
          <w:kern w:val="0"/>
          <w:szCs w:val="21"/>
        </w:rPr>
      </w:pPr>
      <w:r>
        <w:rPr>
          <w:rFonts w:ascii="Arial" w:hAnsi="Arial" w:cs="Arial"/>
          <w:color w:val="333333"/>
          <w:sz w:val="51"/>
          <w:szCs w:val="51"/>
          <w:shd w:val="clear" w:color="auto" w:fill="FFFFFF"/>
        </w:rPr>
        <w:t>河南省社会信用条例</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第一章</w:t>
      </w:r>
      <w:r w:rsidRPr="001D7CDD">
        <w:rPr>
          <w:rFonts w:ascii="Arial" w:eastAsia="宋体" w:hAnsi="Arial" w:cs="Arial"/>
          <w:color w:val="333333"/>
          <w:kern w:val="0"/>
          <w:szCs w:val="21"/>
        </w:rPr>
        <w:t xml:space="preserve"> </w:t>
      </w:r>
      <w:r w:rsidRPr="001D7CDD">
        <w:rPr>
          <w:rFonts w:ascii="Arial" w:eastAsia="宋体" w:hAnsi="Arial" w:cs="Arial"/>
          <w:color w:val="333333"/>
          <w:kern w:val="0"/>
          <w:szCs w:val="21"/>
        </w:rPr>
        <w:t>总则</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第一条</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第二条本省行政区域内社会信用信息的记录、采集、归集、共享、披露、查询和使用，守信激励与失信惩戒，信用主体的权益保护，信用服务行业的规范发展以及信用环境建设等活动，适用本条例。</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法律、行政法规另有规定的，从其规定。</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第三条本条例所称社会信用，是指具有完全民事行为能力的自然人、法人和非法人组织等信用主体，在社</w:t>
      </w:r>
      <w:bookmarkStart w:id="0" w:name="_GoBack"/>
      <w:bookmarkEnd w:id="0"/>
      <w:r w:rsidRPr="001D7CDD">
        <w:rPr>
          <w:rFonts w:ascii="Arial" w:eastAsia="宋体" w:hAnsi="Arial" w:cs="Arial"/>
          <w:color w:val="333333"/>
          <w:kern w:val="0"/>
          <w:szCs w:val="21"/>
        </w:rPr>
        <w:t>会和经济活动中履行法定义务或者约定义务的状态。</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本条例所称社会信用信息，是指可用以识别、分析、判断信用主体守法、履约状况的客观数据和资料。</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第四条社会信用建设应当坚持政府推动、社会共建、统筹规划、信息共享、奖惩结合的原则。</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社会信用信息的记录、采集、归集、共享、披露、查询和使用等活动，应当遵循合法、客观、及时、必要、安全的原则，不得侵犯国家秘密、商业秘密和个人隐私。</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五条县级以上人民政府应当将社会信用体系建设纳入国民经济和社会发展规划，编制社会信用体系建设规划和实施方案，统筹推进本行政区域社会信用体系建设；将社会信用体系建设纳入政府目标责任制考核体系</w:t>
      </w:r>
      <w:r w:rsidRPr="001D7CDD">
        <w:rPr>
          <w:rFonts w:ascii="Arial" w:eastAsia="宋体" w:hAnsi="Arial" w:cs="Arial"/>
          <w:color w:val="333333"/>
          <w:kern w:val="0"/>
          <w:szCs w:val="21"/>
        </w:rPr>
        <w:t>,</w:t>
      </w:r>
      <w:r w:rsidRPr="001D7CDD">
        <w:rPr>
          <w:rFonts w:ascii="Arial" w:eastAsia="宋体" w:hAnsi="Arial" w:cs="Arial"/>
          <w:color w:val="333333"/>
          <w:kern w:val="0"/>
          <w:szCs w:val="21"/>
        </w:rPr>
        <w:t>加强工作机构和队伍建设，保障工作经费。</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县级以上人民政府应当会同同级监察委员会、人民法院、人民检察院等相关单位建立联席会议制度，解决社会信用建设中的重大问题。</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第六条县级以上人民政府发展改革部门是本行政区域内社会信用工作主管部门，负责本行政区域社会信用建设的综合协调和监督管理工作。</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县级以上人民政府其他部门按照各自职责，做好社会信用建设工作。</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第七条省、省辖市信用信息共享平台是本行政区域社会信用体系建设的基础平台，汇集社会信用信息，实现社会信用信息跨部门、跨领域、跨地区互联互通、共享共用。</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省、省辖市社会信用信息管理服务机构具体负责本级信用信息共享平台的建设、运行和维护工作，提供社会信用信息应用和服务。</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第八条各级国家机关应当加强诚信建设。国家机关及其工作人员应当依法履职、守法履约，在社会信用建设中发挥示范表率作用。</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信用服务机构、行业协会商会、基层群众性自治组织和其他企业事业单位应当加强自身信用管理，遵守法律法规、行业规约和职业道德准则，主动参与社会信用建设，承担社会责任。</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社会公众应当守信自律，增强诚信意识，积极参与信用教育和信用监督活动。</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第九条广播、电视、报刊、网络等媒体应当加强诚信宣传</w:t>
      </w:r>
      <w:r w:rsidRPr="001D7CDD">
        <w:rPr>
          <w:rFonts w:ascii="Arial" w:eastAsia="宋体" w:hAnsi="Arial" w:cs="Arial"/>
          <w:color w:val="333333"/>
          <w:kern w:val="0"/>
          <w:szCs w:val="21"/>
        </w:rPr>
        <w:t>,</w:t>
      </w:r>
      <w:r w:rsidRPr="001D7CDD">
        <w:rPr>
          <w:rFonts w:ascii="Arial" w:eastAsia="宋体" w:hAnsi="Arial" w:cs="Arial"/>
          <w:color w:val="333333"/>
          <w:kern w:val="0"/>
          <w:szCs w:val="21"/>
        </w:rPr>
        <w:t>营造良好的社会诚信氛围。</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第二章</w:t>
      </w:r>
      <w:r w:rsidRPr="001D7CDD">
        <w:rPr>
          <w:rFonts w:ascii="Arial" w:eastAsia="宋体" w:hAnsi="Arial" w:cs="Arial"/>
          <w:color w:val="333333"/>
          <w:kern w:val="0"/>
          <w:szCs w:val="21"/>
        </w:rPr>
        <w:t xml:space="preserve"> </w:t>
      </w:r>
      <w:r w:rsidRPr="001D7CDD">
        <w:rPr>
          <w:rFonts w:ascii="Arial" w:eastAsia="宋体" w:hAnsi="Arial" w:cs="Arial"/>
          <w:color w:val="333333"/>
          <w:kern w:val="0"/>
          <w:szCs w:val="21"/>
        </w:rPr>
        <w:t>信用信息的归集整理</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第十条社会信用信息包括公共信用信息和市场信用信息。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lastRenderedPageBreak/>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公共信用信息是指国家机关、法律法规授权的具有管理公共事务职能的组织以及群团组织等公共信用信息提供单位，在依法履职、提供服务过程中产生或者获取的，可用于识别信用主体信用状况的客观数据和资料。</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市场信用信息是指信用服务机构、金融机构、行业协会商会和其他企业事业单位等市场信用信息提供单位，在生产经营和提供服务过程中产生或者获取的，可用于识别信用主体信用状况的客观数据和资料。</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公共信用信息和市场信用信息归集、报送办法由省人民政府制定。</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第十一条公共信用信息实行目录管理。公共信用信息目录由省社会信用工作主管部门会同公共信用信息提供单位，根据国家有关规定和标准组织编制，报省人民政府批准后向社会公布。</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拟纳入公共信用信息目录管理的项目可能减损信用主体权利或者增加信用主体义务的，应当组织专家进行评估，并向社会公开征求意见。</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公共信用信息目录应当包括数据代码、数据名称、数据格式、提供单位、主体类型、信息性质、共享属性、覆盖范围、更新周期和信息项等要素。</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第十二条公共信用信息提供单位应当按照公共信用信息目录记录信用主体的公共信用信息。公共信用信息记录内容主要包括：</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（一）公共管理和服务中反映信用主体基本情况的登记类信息；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（二）行政许可、行政处罚、行政强制、行政确认、行政征收、行政给付、行政裁决、行政补偿、行政奖励、行政检查等行政行为中反映信用主体信用状况的信息；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（三）法律法规授权的具有管理公共事务职能的组织以及群团组织在履行公共管理职责过程中产生或者掌握的信息；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（四）受到表彰奖励以及参加社会公益、志愿服务等信息；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（五）生效判决认定构成犯罪的信息；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（六）拒不执行判决、裁定和调解书等生效法律文书的信息；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（七）法律、法规和国家规定应当记录的其他信息。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第十三条公共信用信息提供单位应当按照公共信用信息目录及时、准确的归集本行业、本领域、本行政区域公共信用信息，并向同级信用信息共享平台报送。</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省辖市信用信息共享平台应当及时、准确、完整推送公共信用信息至省信用信息共享平台，省信用信息共享平台应当按照规定及时处理，实现全省公共信用信息共享共用。</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适用简易程序对自然人</w:t>
      </w:r>
      <w:proofErr w:type="gramStart"/>
      <w:r w:rsidRPr="001D7CDD">
        <w:rPr>
          <w:rFonts w:ascii="Arial" w:eastAsia="宋体" w:hAnsi="Arial" w:cs="Arial"/>
          <w:color w:val="333333"/>
          <w:kern w:val="0"/>
          <w:szCs w:val="21"/>
        </w:rPr>
        <w:t>作出</w:t>
      </w:r>
      <w:proofErr w:type="gramEnd"/>
      <w:r w:rsidRPr="001D7CDD">
        <w:rPr>
          <w:rFonts w:ascii="Arial" w:eastAsia="宋体" w:hAnsi="Arial" w:cs="Arial"/>
          <w:color w:val="333333"/>
          <w:kern w:val="0"/>
          <w:szCs w:val="21"/>
        </w:rPr>
        <w:t>的行政处罚信息；自然人违法行为轻微，并主动消除或者减轻违法行为危害后果的行政处罚信息，不向同级信用信息共享平台报送，不得作为失信联合惩戒的依据。法律、行政法规另有规定的除外。</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第十四条市场信用信息实行目录管理。</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省社会信用工作主管部门应当制定市场信用信息目录编制的基本原则和标准规范。</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市场信用信息提供单位应当按照标准规范梳理、编制市场信用信息目录，并报省社会信用工作主管部门备案。</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第十五条市场信用信息提供单位应当按照市场信用信息目录依法记录、采集市场信用信息。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lastRenderedPageBreak/>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鼓励信用主体以声明、自愿注册、自主申报、社会承诺等形式向省、省辖市信用信息共享平台和市场信用信息提供单位提供自身市场信用信息，并保证信息合法、真实、准确、完整。</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第十六条自然人社会信用信息的归集以居民身份证号码作为关联匹配的标识；无居民身份证号码的，以其他有效身份证件号码作为关联匹配的标识。</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法人和非法人组织社会信用信息的归集以统一社会信用代码作为关联匹配的唯一标识。</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第十七条社会信用信息提供单位应当建立健全社会信用信息审核机制，并对其提供的社会信用信息的合法性、真实性、准确性负责。</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省、省辖市信用信息共享平台应当对收到的社会信用信息在五个工作日内完成数据核查。不符合要求的，通知提供单位重新提供。</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第三章</w:t>
      </w:r>
      <w:r w:rsidRPr="001D7CDD">
        <w:rPr>
          <w:rFonts w:ascii="Arial" w:eastAsia="宋体" w:hAnsi="Arial" w:cs="Arial"/>
          <w:color w:val="333333"/>
          <w:kern w:val="0"/>
          <w:szCs w:val="21"/>
        </w:rPr>
        <w:t xml:space="preserve"> </w:t>
      </w:r>
      <w:r w:rsidRPr="001D7CDD">
        <w:rPr>
          <w:rFonts w:ascii="Arial" w:eastAsia="宋体" w:hAnsi="Arial" w:cs="Arial"/>
          <w:color w:val="333333"/>
          <w:kern w:val="0"/>
          <w:szCs w:val="21"/>
        </w:rPr>
        <w:t>信用信息的披露查询</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第十八条社会信用信息通过公开公示、政务共享、授权查询等方式披露。</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依照法律、法规、规章规定应当公开发布的社会信用信息，通过公开公示方式披露。</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国家机关、法律法规授权的具有管理公共事务职能的组织以及群团组织，在依法履行职责过程中共</w:t>
      </w:r>
      <w:proofErr w:type="gramStart"/>
      <w:r w:rsidRPr="001D7CDD">
        <w:rPr>
          <w:rFonts w:ascii="Arial" w:eastAsia="宋体" w:hAnsi="Arial" w:cs="Arial"/>
          <w:color w:val="333333"/>
          <w:kern w:val="0"/>
          <w:szCs w:val="21"/>
        </w:rPr>
        <w:t>享使用</w:t>
      </w:r>
      <w:proofErr w:type="gramEnd"/>
      <w:r w:rsidRPr="001D7CDD">
        <w:rPr>
          <w:rFonts w:ascii="Arial" w:eastAsia="宋体" w:hAnsi="Arial" w:cs="Arial"/>
          <w:color w:val="333333"/>
          <w:kern w:val="0"/>
          <w:szCs w:val="21"/>
        </w:rPr>
        <w:t>的社会信用信息，通过政务共享方式披露。</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经信用主体授权可以查询，并按照约定用途使用的社会信用信息，通过授权查询方式披露。</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第十九条信用主体守信信息可以长期公示。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信用主体失信信息披露期限依照有关规定执行，最长不超过五年，超过披露期限的转为档案保存。</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信用主体被列入失信联合惩戒对象名单，其失信信息披露期限届满时尚未被移出名单的，失信信息披露期限延至被移出名单之日。</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法律、法规对社会信用信息的披露期限另有规定的，从其规定。</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第二十条信用主体下列信息为失信信息：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（一）以不正当手段取得行政许可、行政给付、行政奖励、行政补偿的信息；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（二）在法定期限内未提起行政复议、行政诉讼或者经行政复议、行政诉讼最终维持原决定的行政处罚信息；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（三）生效判决认定构成犯罪的信息；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（四）被依法行政强制执行的信息；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（五）拒不执行判决、裁定和调解书等生效法律文书的信息；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（六）经依法认定违反法律、法规规定的其他失信信息。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第二十一条省社会信用工作主管部门应当制定并公布社会信用信息查询服务规范，通过平台网站、移动终端、服务窗口等途径向社会提供便捷的查询服务。</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第二十二条县级以上人民政府及有关部门根据履职需要，共享社会信用信息。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市场信用信息提供单位可以根据与有关单位签订的协议共享社会信用信息。共享非公开的社会信用信息，应当取得信用主体的书面授权。</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lastRenderedPageBreak/>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二十三条省人民政府应当加强组织协调，推动省信用信息共享平台与金融信用信息基础数据库合作开放，与省网上政务服务平台、国家企业信用信息公示系统（河南）以及省级其他重要业务应用系统实现互联互通、信息共享。</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第二十四条社会信用信息提供单位以及管理和服务机构应当履行以下社会信用信息安全管理职责：</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（一）建立信息安全管理机制，确定责任人员；</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（二）建立信息查询制度规范，明确本单位工作人员的查询权限和查询程序；</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（三）建立信息管理保密审查制度；</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（四）遵守国家和本省有关信息安全的其他规定。</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第二十五条各级国家机关、企业事业单位和组织及其工作人员不得有以下行为：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（一）越权查询社会信用信息；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（二）篡改、虚构、隐匿、违规删除社会信用信息；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（三）泄露未经授权公开的社会信用信息；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（四）泄露涉及国家秘密、商业秘密、个人隐私的社会信用信息；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（五）违反国家规定获取或者出售社会信用信息；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（六）法律、法规禁止的其他行为。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第四章</w:t>
      </w:r>
      <w:r w:rsidRPr="001D7CDD">
        <w:rPr>
          <w:rFonts w:ascii="Arial" w:eastAsia="宋体" w:hAnsi="Arial" w:cs="Arial"/>
          <w:color w:val="333333"/>
          <w:kern w:val="0"/>
          <w:szCs w:val="21"/>
        </w:rPr>
        <w:t xml:space="preserve"> </w:t>
      </w:r>
      <w:r w:rsidRPr="001D7CDD">
        <w:rPr>
          <w:rFonts w:ascii="Arial" w:eastAsia="宋体" w:hAnsi="Arial" w:cs="Arial"/>
          <w:color w:val="333333"/>
          <w:kern w:val="0"/>
          <w:szCs w:val="21"/>
        </w:rPr>
        <w:t>守信激励与失信惩戒</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第二十六条县级以上人民政府应当会同同级监察机关、审判机关、检察机关建立跨部门、跨领域、跨地区的守信联合激励和失信联合惩戒机制，加强信用分级分类监管，营造社会诚信环境。</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二十七条省人民政府会同同级监察委员会、人民法院、人民检察院，根据履行社会治理、市场监管和公共服务等职责的需要，制定守信联合激励和失信联合惩戒对象认定标准，经征求社会公众意见后，由省人民政府公布实施。</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未经依法确认的水电气暖、通讯、有线电视、网络等公共事业以及物业管理欠费信息，不得作为实施失信联合惩戒的依据。</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国家对守信联合激励和失信联合惩戒对象标准有规定的，从其规定。</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第二十八条县级以上国家机关、法律法规授权具有管理公共事务职能的组织以及群团组织，可以按照认定标准认定相关领域守信联合激励和失信联合惩戒对象。</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拟列入守信联合激励对象名单的，应当予以公示。经公示无异议的，认定为守信联合激励对象；有异议的，由认定机关或者组织核查处理。</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拟列入失信联合惩戒对象名单的，应当以书面方式履行事前告知程序。告知内容包括纳入失信联合惩戒对象名单的依据、理由、惩戒措施，异议申请的权利等。有异议的，由认定机关或者组织核查处理。</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信用主体对认定机关或者组织核查处理结果仍有异议的，可以向省社会信用工作主管部门申请复核。</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二十九条省社会信用工作主管部门应当会同有关部门依照法律、法规和国家有关规定，编制信用激励和惩戒措施清单，明确守信联合激励和失信联合惩戒的具体事项、实施对象、实施手段、实施主体、实施依据等内容，并向社会公布。</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lastRenderedPageBreak/>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第三十条对列入守信联合激励对象名单的信用主体，国家机关在法定权限范围内采取以下激励措施：</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（一）在实施行政许可中，应当给予优先办理、简化程序等便利服务措施；</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（二）在财政性资金和项目支持中，在同等条件下应当优先列为选择对象；</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（三）在公共资源交易中，给予信用加分、提升信用等级；</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（四）符合规定条件的，在日常监管中减少检查频次；</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（五）在教育、就业、创业、社会保障等公共服务方面给予支持和便利；</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（六）依照国家和本省有关规定授予荣誉称号；</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（七）优先推荐评优评先；</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（八）国家和本省规定的其他激励措施。</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第三十一条国家机关依法对信用主体实施信用惩戒措施的，应当与信用主体违法、违约行为的事实、性质、情节和社会危害程度相适应。</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第三十二条对违反法定义务或者约定义务的信用主体，国家机关在法定权限范围内就相关联的事项采取以下惩戒措施</w:t>
      </w:r>
      <w:r w:rsidRPr="001D7CDD">
        <w:rPr>
          <w:rFonts w:ascii="Arial" w:eastAsia="宋体" w:hAnsi="Arial" w:cs="Arial"/>
          <w:color w:val="333333"/>
          <w:kern w:val="0"/>
          <w:szCs w:val="21"/>
        </w:rPr>
        <w:t>:</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（一）在实施行政许可等工作中，列为重点审查对象，不适用告知承诺等简化程序；</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（二）在财政资金资助等政策扶持中，作相应限制；</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（三）在行政管理和公共服务中，限制享受相关便利化措施；</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（四）在公共资源交易中，给予信用减分、降低信用等级；</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（五）在日常监管中，列为重点监管对象，按照有关规定增加监管频次，加强现场检查；</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（六）限制参加政府组织的表彰奖励活动；</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（七）国家和本省规定的其他惩戒措施。</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第三十三条信用主体的下列行为属于严重失信行为：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（一）严重危害人民群众身体健康和生命财产安全的行为。包括食品药品、生态环境、工程质量、安全生产、消防安全、交通运输、强制性产品认证等领域的严重失信行为。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二）严重破坏市场公平竞争秩序和社会正常秩序的行为。包括贿赂，逃税、骗税，恶意逃废债务，内幕交易，逃套骗汇，恶意欠薪，合同欺诈，故意侵犯知识产权，非法集资，组织传销，严重破坏网络空间传播秩序，严重扰乱社会公共秩序、妨碍社会治理等严重失信行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（三）严重侵害消费者、投资者合法权益的行为。包括制售假冒伪劣产品，虚假广告、严重误导诱导消费者，严重侵害消费者知情权，侵害证券期货及其他投资者合法权益等严重失信行为。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四）严重违背教育和科研诚信的行为。包括国家教育考试、国家工作人员选拔考试、国家职业资格考试等作弊，抄袭、剽窃他人科研学术成果，伪造、篡改研究数据和研究结论，弄虚作假、骗取科技计划项目和科研经费以及奖励、荣誉等严重失信行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（五）拒不履行生效法律文书，并被人民法院纳入失信被执行人名单的。</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lastRenderedPageBreak/>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（六）拒不履行国防义务，拒绝、逃避兵役，拒绝、拖延民用资源征用或者阻碍对被征用的民用资源进行改造，危害国防利益，破坏国防设施等行为。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（七）通过网络、报刊、信函等方式，诋毁、破坏他人声誉、信誉，造成严重后果的行为。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（八）市场主体</w:t>
      </w:r>
      <w:proofErr w:type="gramStart"/>
      <w:r w:rsidRPr="001D7CDD">
        <w:rPr>
          <w:rFonts w:ascii="Arial" w:eastAsia="宋体" w:hAnsi="Arial" w:cs="Arial"/>
          <w:color w:val="333333"/>
          <w:kern w:val="0"/>
          <w:szCs w:val="21"/>
        </w:rPr>
        <w:t>作出</w:t>
      </w:r>
      <w:proofErr w:type="gramEnd"/>
      <w:r w:rsidRPr="001D7CDD">
        <w:rPr>
          <w:rFonts w:ascii="Arial" w:eastAsia="宋体" w:hAnsi="Arial" w:cs="Arial"/>
          <w:color w:val="333333"/>
          <w:kern w:val="0"/>
          <w:szCs w:val="21"/>
        </w:rPr>
        <w:t>公开信用承诺而不履行，造成严重后果的行为。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（九）伪造公文、证件、印章等方式提供虚假资料骗取行政许可、行政奖励、行政给付、社会保障等严重失信行为。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（十）法律、行政法规规定的其他严重失信行为。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前款规定行为可以作为列入失信联合惩戒对象名单的依据。</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第三十四条对列入失信联合惩戒对象名单的信用主体，国家机关除采取第三十二条惩戒措施外，还应当依照法律、行政法规的规定采取以下惩戒措施：</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（一）限制参加政府采购，政府投资项目招标投标，国有土地招标、拍卖、挂牌等公共资源交易活动；</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（二）实施市场和行业禁入或者退出措施；</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（三）限制参与基础设施和公共事业特许经营活动；</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（四）限制高消费；</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（五）限制开展相关金融业务；</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（六）限制相关任职资格；</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（七）限制享受相关公共服务或者政策性扶持资助政策；</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（八）撤销相关荣誉称号；</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（九）国家和本省规定的其他惩戒措施。</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三十五条列入失信联合惩戒对象的信用主体是法人、非法人组织的，应当标明对严重失信行为负有责任的法定代表人、主要负责人、实际控制人和其他直接责任人的信息。有关部门可以依法对该单位的法定代表人、主要负责人、实际控制人和其他直接责任人</w:t>
      </w:r>
      <w:proofErr w:type="gramStart"/>
      <w:r w:rsidRPr="001D7CDD">
        <w:rPr>
          <w:rFonts w:ascii="Arial" w:eastAsia="宋体" w:hAnsi="Arial" w:cs="Arial"/>
          <w:color w:val="333333"/>
          <w:kern w:val="0"/>
          <w:szCs w:val="21"/>
        </w:rPr>
        <w:t>作出</w:t>
      </w:r>
      <w:proofErr w:type="gramEnd"/>
      <w:r w:rsidRPr="001D7CDD">
        <w:rPr>
          <w:rFonts w:ascii="Arial" w:eastAsia="宋体" w:hAnsi="Arial" w:cs="Arial"/>
          <w:color w:val="333333"/>
          <w:kern w:val="0"/>
          <w:szCs w:val="21"/>
        </w:rPr>
        <w:t>相应的失信联合惩戒措施。</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第三十六条省、省辖市信用信息共享平台应当向社会公开守信联合激励和失信联合惩戒对象信息。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鼓励市场主体在经营活动中使用社会信用信息和信用评价结果，对守信联合激励对象采取优惠便利、增加交易机会等降低市场交易成本的措施；对失信联合惩戒对象采取取消优惠、提高保证金等增加市场交易成本的措施。</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第三十七条守信联合激励对象名单的有效期由认定机关或者组织结合相关信用主体诚实守信情况确定。</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失信联合惩戒对象名单的有效期、信用修复及退出方式由认定机关或者组织结合相关信用主体违法失信情况确定。</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信用主体退出失信联合惩戒对象名单后，认定机关或者组织应当及时通过原发布渠道发布名单退出公告，有关部门应当停止对其实施失信联合惩戒。</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第五章</w:t>
      </w:r>
      <w:r w:rsidRPr="001D7CDD">
        <w:rPr>
          <w:rFonts w:ascii="Arial" w:eastAsia="宋体" w:hAnsi="Arial" w:cs="Arial"/>
          <w:color w:val="333333"/>
          <w:kern w:val="0"/>
          <w:szCs w:val="21"/>
        </w:rPr>
        <w:t xml:space="preserve"> </w:t>
      </w:r>
      <w:r w:rsidRPr="001D7CDD">
        <w:rPr>
          <w:rFonts w:ascii="Arial" w:eastAsia="宋体" w:hAnsi="Arial" w:cs="Arial"/>
          <w:color w:val="333333"/>
          <w:kern w:val="0"/>
          <w:szCs w:val="21"/>
        </w:rPr>
        <w:t>信用主体的权益保障</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lastRenderedPageBreak/>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第三十八条省社会信用工作主管部门应当会同有关部门建立健全信用主体权益保护制度，建立责任追究机制、异议处理机制和信用修复机制。</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三十九条省社会信用信息管理服务机构、社会信用信息提供单位应当建立健全社会信用信息安全管理和应急处理制度，采取安全保密措施，设定信息系统操作权限，操作过程留痕可查，保障社会信用信息归集、查询、披露和应用全过程的安全。</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省、省辖市信用信息共享平台应当符合国家网络安全及网络安全等级保护要求，保障社会信用信息系统正常运行和信用信息安全。</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第四十条信用主体有权知晓与其社会信用信息相关的采集、使用等情况，以及其信用报告载明的信息来源和变动理由。</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信用主体有权免费查询自身社会信用信息；有权每年从归集、采集其社会信用信息的机构免费获取二次自身的信用报告。提供信用报告应当注明信用信息的使用、查询情况。法律、行政法规另有规定的除外。</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向信用主体提供相关服务的，不得将该服务与社会信用信息采集相捆绑，强迫或者变相强迫信用主体接受。</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省、省辖市信用信息共享平台应当向信用主体免费提供自身社会信用信息查询服务。</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第四十一条信用主体认为信用信息共享平台和社会信用信息提供单位在社会信用信息的采集、归集、披露、使用等过程中存在错误、遗漏等情形或者侵犯其合法权益的，可以提出异议申请，并提交相关证明材料。</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信用信息共享平台收到异议申请后，应当</w:t>
      </w:r>
      <w:proofErr w:type="gramStart"/>
      <w:r w:rsidRPr="001D7CDD">
        <w:rPr>
          <w:rFonts w:ascii="Arial" w:eastAsia="宋体" w:hAnsi="Arial" w:cs="Arial"/>
          <w:color w:val="333333"/>
          <w:kern w:val="0"/>
          <w:szCs w:val="21"/>
        </w:rPr>
        <w:t>作出</w:t>
      </w:r>
      <w:proofErr w:type="gramEnd"/>
      <w:r w:rsidRPr="001D7CDD">
        <w:rPr>
          <w:rFonts w:ascii="Arial" w:eastAsia="宋体" w:hAnsi="Arial" w:cs="Arial"/>
          <w:color w:val="333333"/>
          <w:kern w:val="0"/>
          <w:szCs w:val="21"/>
        </w:rPr>
        <w:t>异议标注，属于本单位处理范围的，应当自收到异议申请之日起三个工作日内完成处理并将结果告知异议申请人；如需向社会信用信息提供单位核查信息的，应当自收到异议申请之日起七个工作日内完成核查和处理，并将结果告知异议申请人。接到核查通知的单位应当在三个工作日内处理完毕，并将核实后的信息记录同步至信用信息共享平台。</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异议处理需要进行检验、检测、检疫、鉴定或者专家评审的，所需时间不计入异议申请办理时间。</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四十二条据以认定信用主体失信状态的具体行为被有关国家机关撤销的，原社会信用信息提供单位应当撤销并及时向社会信用信息归集单位和使用单位共享更新信息，相关单位应当在收到更新信息之日起一个工作日内撤销该失信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第四十三条在失信信息披露期限内，信用主体主动纠正失信行为、消除不良影响的，可以向信用信息共享平台或者</w:t>
      </w:r>
      <w:proofErr w:type="gramStart"/>
      <w:r w:rsidRPr="001D7CDD">
        <w:rPr>
          <w:rFonts w:ascii="Arial" w:eastAsia="宋体" w:hAnsi="Arial" w:cs="Arial"/>
          <w:color w:val="333333"/>
          <w:kern w:val="0"/>
          <w:szCs w:val="21"/>
        </w:rPr>
        <w:t>作出</w:t>
      </w:r>
      <w:proofErr w:type="gramEnd"/>
      <w:r w:rsidRPr="001D7CDD">
        <w:rPr>
          <w:rFonts w:ascii="Arial" w:eastAsia="宋体" w:hAnsi="Arial" w:cs="Arial"/>
          <w:color w:val="333333"/>
          <w:kern w:val="0"/>
          <w:szCs w:val="21"/>
        </w:rPr>
        <w:t>失信行为认定的公共信用信息提供单位提出信用修复申请。符合信用修复规定的，信用信息共享平台或者公共信用信息提供单位应当一个工作日内修复。国家另有规定的，从其规定。</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第四十四条社会信用信息公示期限届满未转为档案保存的，信用主体有权要求转为档案保存。</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第四十五条市场信用信息提供单位采集自然人信息的，应当经本人同意并约定用途，法律、行政法规另有规定的除外。</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lastRenderedPageBreak/>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市场信用信息提供单位不得采集自然人宗教信仰、基因、指纹、血型、疾病和病史等信息；不得采集自然人的收入、存款、有价证券、商业保险、不动产、纳税数额等信息，但是明确告知信息主体提供该信息可能产生的不利后果并取得其书面同意的除外。</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四十六条任何单位和个人不得记录、采集、归集、披露、使用信用主体与国家和社会公共利益无关的个人隐私信息；需要获取他人个人信用信息的，应当依法或者依约取得并确保信息安全，不得非法传播、使用、买卖、提供或者公开他人的个人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第六章</w:t>
      </w:r>
      <w:r w:rsidRPr="001D7CDD">
        <w:rPr>
          <w:rFonts w:ascii="Arial" w:eastAsia="宋体" w:hAnsi="Arial" w:cs="Arial"/>
          <w:color w:val="333333"/>
          <w:kern w:val="0"/>
          <w:szCs w:val="21"/>
        </w:rPr>
        <w:t xml:space="preserve"> </w:t>
      </w:r>
      <w:r w:rsidRPr="001D7CDD">
        <w:rPr>
          <w:rFonts w:ascii="Arial" w:eastAsia="宋体" w:hAnsi="Arial" w:cs="Arial"/>
          <w:color w:val="333333"/>
          <w:kern w:val="0"/>
          <w:szCs w:val="21"/>
        </w:rPr>
        <w:t>信用行业的规范发展</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第四十七条县级以上人民政府应当制定相关信用服务行业发展规划及政策，培育、规范信用服务行业健康有序发展。</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第四十八条省社会信用工作主管部门对信用服务机构进行登记，建立信用服务机构信用承诺制度和信用服务机构及其从业人员信用评估制度，实施分类管理。</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涉及征信业务的，应当遵守征信管理相关法律法规的规定。</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第四十九条信用服务机构是指依法设立，向社会提供信用产品和信用服务，从事信用评级、信用咨询管理、信用风险控制和信用数据服务等相关经营活动的专业服务机构。</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第五十条信用服务机构收集、整理社会信用信息、提供信用产品应当遵循客观、公正、审慎的原则，依照法律、法规规定接受监督管理。</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信用服务机构对在业务过程中获悉的国家秘密、商业秘密、个人隐私和其他个人信息负有保密义务，不得妨碍国家安全、公共安全和公共利益，不得损害信用主体的合法权益。</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第五十一条鼓励和支持信用服务机构利用大数据等技术开发具有自主知识产权的信用产品，拓展信用应用服务领域，为政府部门、市场主体、社会组织和个人提供多样化、定制化的信用产品服务。</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第七章</w:t>
      </w:r>
      <w:r w:rsidRPr="001D7CDD">
        <w:rPr>
          <w:rFonts w:ascii="Arial" w:eastAsia="宋体" w:hAnsi="Arial" w:cs="Arial"/>
          <w:color w:val="333333"/>
          <w:kern w:val="0"/>
          <w:szCs w:val="21"/>
        </w:rPr>
        <w:t xml:space="preserve"> </w:t>
      </w:r>
      <w:r w:rsidRPr="001D7CDD">
        <w:rPr>
          <w:rFonts w:ascii="Arial" w:eastAsia="宋体" w:hAnsi="Arial" w:cs="Arial"/>
          <w:color w:val="333333"/>
          <w:kern w:val="0"/>
          <w:szCs w:val="21"/>
        </w:rPr>
        <w:t>社会信用的环境建设</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第五十二条各级国家机关应当健全权力运行制约和监督体系，加强自身信用建设和对本单位工作人员的守信教育，建立国家机关工作人员信用档案制度。</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第五十三条县级以上人民政府应当加强信用监管，创新监管机制，提高监管能力，建立健全以信用为基础的新型监管机制。</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第五十四条各级人民政府应当建立诚信督导机制，上级人民政府应当每年对下级人民政府进行政务诚信监督检查，实施政务诚信考核，考核结果作为对下级人民政府综合评价的重要参考。</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第五十五条各级监察机关应当依法公开监察工作信息，加强对监察人员执行职务和遵守法律情况的监督，并接受法律监督、民主监督和社会监督。</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第五十六条各级审判机关、检察机关应当完善监督制约机制，推进司法公开，严格公正司法，提高司法公信力，维护社会公平正义。</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第五十七条各行业行政主管部门、行业协会商会应当加强行业信用建设，建立行业信用记录，开展信用等级分类、信用评价、信用风险提示和预警监测。</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lastRenderedPageBreak/>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征信机构、评级机构、评估机构、鉴定机构、律师事务所、会计师事务所、审计师事务所、房地产中介等中介服务机构应当建立从业人员信用档案，开展诚信教育，促进社会诚信建设。</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第五十八条市场主体可以向社会</w:t>
      </w:r>
      <w:proofErr w:type="gramStart"/>
      <w:r w:rsidRPr="001D7CDD">
        <w:rPr>
          <w:rFonts w:ascii="Arial" w:eastAsia="宋体" w:hAnsi="Arial" w:cs="Arial"/>
          <w:color w:val="333333"/>
          <w:kern w:val="0"/>
          <w:szCs w:val="21"/>
        </w:rPr>
        <w:t>作出</w:t>
      </w:r>
      <w:proofErr w:type="gramEnd"/>
      <w:r w:rsidRPr="001D7CDD">
        <w:rPr>
          <w:rFonts w:ascii="Arial" w:eastAsia="宋体" w:hAnsi="Arial" w:cs="Arial"/>
          <w:color w:val="333333"/>
          <w:kern w:val="0"/>
          <w:szCs w:val="21"/>
        </w:rPr>
        <w:t>公开信用承诺，违背承诺自愿接受约束和惩戒。信用承诺以及履约情况纳入市场主体信用记录，接受社会监督，在办理适用信用承诺制的行政许可事项时，应当作为事中事后监管的依据。</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第五十九条县（市、区）、乡镇人民政府应当加强城市社区、农村等基层信用体系建设，建立社会信用信息记录、采集、归集、报送、查询等制度。</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第六十条省社会信用工作主管部门应当组织有关部门制定公共信用综合评价办法，报省人民政府批准后公布实施。国家已制定公共信用综合评价办法的，从其规定。</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六十一条县级以上人民政府及其有关部门在行政许可、行政检查、行政处罚、行政裁决、行政强制、资质审核、政府采购、招标投标、公共资源交易、国有土地使用权出让、项目审批、财政性资金安排、招商引资、劳动用工等行政管理工作中应当使用社会信用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第六十二条各级人民政府及有关部门、人民团体和有关单位应当在精神文明创建、评优评先、道德模范评选和各行业的诚信创建活动中使用社会信用信息，树立诚信典范，弘扬社会主义核心价值观。</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广播、电视、报刊、网络等媒体应当通过新闻报道、专题专栏、公益广告等形式，宣传和普及社会信用知识，褒扬诚实守信的先进典型，弘扬诚信文化。</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第六十三条县级以上人民政府应当制定诚信教育发展规划，在全社会开展社会公德、职业道德、家庭美德和个人品德教育。</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县级以上人民政府教育部门、学校以及其他教育机构应当结合思想政治教育课程，加强学生诚信教育。</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第八章</w:t>
      </w:r>
      <w:r w:rsidRPr="001D7CDD">
        <w:rPr>
          <w:rFonts w:ascii="Arial" w:eastAsia="宋体" w:hAnsi="Arial" w:cs="Arial"/>
          <w:color w:val="333333"/>
          <w:kern w:val="0"/>
          <w:szCs w:val="21"/>
        </w:rPr>
        <w:t xml:space="preserve"> </w:t>
      </w:r>
      <w:r w:rsidRPr="001D7CDD">
        <w:rPr>
          <w:rFonts w:ascii="Arial" w:eastAsia="宋体" w:hAnsi="Arial" w:cs="Arial"/>
          <w:color w:val="333333"/>
          <w:kern w:val="0"/>
          <w:szCs w:val="21"/>
        </w:rPr>
        <w:t>法律责任</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第六十四条违反本条例规定的行为，法律、行政法规已有处罚规定的，从其规定。</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六十五条违反本条例规定，国家机关和法律法规授权的具有管理公共事务职能的组织、群团组织及其工作人员，有下列行为之一的，由法律、法规规定的相关主管部门责令改正；情节严重的，对直接负责的主管人员和其他直接责任人员依法给予处分；构成犯罪的，依法追究刑事责任：</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（一）未按照规定编制公共信用信息目录；</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（二）未履行记录、报送、归集、共享和披露社会信用信息职责；</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（三）未根据履职需要查询社会信用信息、使用信用报告；</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（四）篡改、虚构、泄露、窃取和买卖社会信用信息；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（五）未履行异议信息处理、失信信息撤销、信用修复职责；</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（六）未落实守信联合激励和失信联合惩戒措施；</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（七）未建立社会信用信息安全管理制度，未履行保障信息安全职责；</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（八）未按照规定履行告知义务；</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（九）未按照本条例规定履行职责的其他行为。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lastRenderedPageBreak/>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违反前款规定，有关部门未予以处分的，由社会信用工作主管部门依法提请监察机关予以政务处分。</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六十六条国家机关和法律法规授权的具有管理公共事务职能的组织及其工作人员滥用职权或者未按照法定程序认定失信联合惩戒对象名单，将不应当列入失信联合惩戒对象名单的信用主体列入失信联合惩戒对象名单的，应当立即从名单中予以移除，给信用主体造成名誉损害的应当赔礼道歉、消除影响、恢复名誉，造成财产损失的依法承担赔偿责任；并对直接负责的主管人员和其他直接责任人员依法给予处分，构成犯罪的依法追究刑事责任。</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第六十七条违反本条例规定，信用服务机构、金融机构、行业协会商会、其他企业事业单位及其工作人员，有下列行为之一的</w:t>
      </w:r>
      <w:r w:rsidRPr="001D7CDD">
        <w:rPr>
          <w:rFonts w:ascii="Arial" w:eastAsia="宋体" w:hAnsi="Arial" w:cs="Arial"/>
          <w:color w:val="333333"/>
          <w:kern w:val="0"/>
          <w:szCs w:val="21"/>
        </w:rPr>
        <w:t>,</w:t>
      </w:r>
      <w:r w:rsidRPr="001D7CDD">
        <w:rPr>
          <w:rFonts w:ascii="Arial" w:eastAsia="宋体" w:hAnsi="Arial" w:cs="Arial"/>
          <w:color w:val="333333"/>
          <w:kern w:val="0"/>
          <w:szCs w:val="21"/>
        </w:rPr>
        <w:t>由县级以上社会信用工作主管部门或者法律、行政法规规定的部门责令限期改正，没收违法所得，对单位并处五万元以上十万元以下罚款，情节严重的，处十万元以上三十万元以下罚款；对个人并处一万元以上三万元以下罚款，情节严重的，处三万元以上十万元以下罚款；构成犯罪的，依法追究刑事责任：</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（一）违法采集、归集社会信用信息；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（二）违法获取或者出售社会信用信息；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（三）篡改、虚构、泄露社会信用信息；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（四）未按照规定对异议信息进行核查和处理；</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（五）未经许可或者授权查询个人隐私、商业秘密等信息；</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（六）拒绝、阻碍社会信用工作主管部门检查、调查或者</w:t>
      </w:r>
      <w:proofErr w:type="gramStart"/>
      <w:r w:rsidRPr="001D7CDD">
        <w:rPr>
          <w:rFonts w:ascii="Arial" w:eastAsia="宋体" w:hAnsi="Arial" w:cs="Arial"/>
          <w:color w:val="333333"/>
          <w:kern w:val="0"/>
          <w:szCs w:val="21"/>
        </w:rPr>
        <w:t>不</w:t>
      </w:r>
      <w:proofErr w:type="gramEnd"/>
      <w:r w:rsidRPr="001D7CDD">
        <w:rPr>
          <w:rFonts w:ascii="Arial" w:eastAsia="宋体" w:hAnsi="Arial" w:cs="Arial"/>
          <w:color w:val="333333"/>
          <w:kern w:val="0"/>
          <w:szCs w:val="21"/>
        </w:rPr>
        <w:t>如实提供有关文件、资料；</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（七）侵害信用主体合法权益的其他行为。</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第六十八条信用主体违背信用承诺取得行政许可的，由行政许可机关处一百万元以上二百万元以下罚款。</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信用主体违背信用承诺获取非法收益的，由县级以上社会信用工作主管部门没收非法收益，并处非法收益三至五倍的罚款；构成犯罪的，依法追究刑事责任。</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第六十九条在社会信用信息记录、采集、归集、共享、披露、查询和使用等过程中，损害信用主体合法权益的，应当依法承担民事责任。</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第九章</w:t>
      </w:r>
      <w:r w:rsidRPr="001D7CDD">
        <w:rPr>
          <w:rFonts w:ascii="Arial" w:eastAsia="宋体" w:hAnsi="Arial" w:cs="Arial"/>
          <w:color w:val="333333"/>
          <w:kern w:val="0"/>
          <w:szCs w:val="21"/>
        </w:rPr>
        <w:t xml:space="preserve"> </w:t>
      </w:r>
      <w:r w:rsidRPr="001D7CDD">
        <w:rPr>
          <w:rFonts w:ascii="Arial" w:eastAsia="宋体" w:hAnsi="Arial" w:cs="Arial"/>
          <w:color w:val="333333"/>
          <w:kern w:val="0"/>
          <w:szCs w:val="21"/>
        </w:rPr>
        <w:t>附则</w:t>
      </w:r>
    </w:p>
    <w:p w:rsidR="001D7CDD" w:rsidRPr="001D7CDD" w:rsidRDefault="001D7CDD" w:rsidP="001D7CDD">
      <w:pPr>
        <w:widowControl/>
        <w:shd w:val="clear" w:color="auto" w:fill="FFFFFF"/>
        <w:spacing w:line="360" w:lineRule="atLeast"/>
        <w:ind w:firstLine="480"/>
        <w:jc w:val="left"/>
        <w:rPr>
          <w:rFonts w:ascii="Arial" w:eastAsia="宋体" w:hAnsi="Arial" w:cs="Arial"/>
          <w:color w:val="333333"/>
          <w:kern w:val="0"/>
          <w:szCs w:val="21"/>
        </w:rPr>
      </w:pPr>
      <w:r w:rsidRPr="001D7CDD">
        <w:rPr>
          <w:rFonts w:ascii="Arial" w:eastAsia="宋体" w:hAnsi="Arial" w:cs="Arial"/>
          <w:color w:val="333333"/>
          <w:kern w:val="0"/>
          <w:szCs w:val="21"/>
        </w:rPr>
        <w:t> </w:t>
      </w:r>
      <w:r w:rsidRPr="001D7CDD">
        <w:rPr>
          <w:rFonts w:ascii="Arial" w:eastAsia="宋体" w:hAnsi="Arial" w:cs="Arial"/>
          <w:color w:val="333333"/>
          <w:kern w:val="0"/>
          <w:szCs w:val="21"/>
        </w:rPr>
        <w:t> </w:t>
      </w:r>
      <w:r w:rsidRPr="001D7CDD">
        <w:rPr>
          <w:rFonts w:ascii="Arial" w:eastAsia="宋体" w:hAnsi="Arial" w:cs="Arial"/>
          <w:color w:val="333333"/>
          <w:kern w:val="0"/>
          <w:szCs w:val="21"/>
        </w:rPr>
        <w:t>第七十条本条例自</w:t>
      </w:r>
      <w:r w:rsidRPr="001D7CDD">
        <w:rPr>
          <w:rFonts w:ascii="Arial" w:eastAsia="宋体" w:hAnsi="Arial" w:cs="Arial"/>
          <w:color w:val="333333"/>
          <w:kern w:val="0"/>
          <w:szCs w:val="21"/>
        </w:rPr>
        <w:t>2020</w:t>
      </w:r>
      <w:r w:rsidRPr="001D7CDD">
        <w:rPr>
          <w:rFonts w:ascii="Arial" w:eastAsia="宋体" w:hAnsi="Arial" w:cs="Arial"/>
          <w:color w:val="333333"/>
          <w:kern w:val="0"/>
          <w:szCs w:val="21"/>
        </w:rPr>
        <w:t>年</w:t>
      </w:r>
      <w:r w:rsidRPr="001D7CDD">
        <w:rPr>
          <w:rFonts w:ascii="Arial" w:eastAsia="宋体" w:hAnsi="Arial" w:cs="Arial"/>
          <w:color w:val="333333"/>
          <w:kern w:val="0"/>
          <w:szCs w:val="21"/>
        </w:rPr>
        <w:t>5</w:t>
      </w:r>
      <w:r w:rsidRPr="001D7CDD">
        <w:rPr>
          <w:rFonts w:ascii="Arial" w:eastAsia="宋体" w:hAnsi="Arial" w:cs="Arial"/>
          <w:color w:val="333333"/>
          <w:kern w:val="0"/>
          <w:szCs w:val="21"/>
        </w:rPr>
        <w:t>月</w:t>
      </w:r>
      <w:r w:rsidRPr="001D7CDD">
        <w:rPr>
          <w:rFonts w:ascii="Arial" w:eastAsia="宋体" w:hAnsi="Arial" w:cs="Arial"/>
          <w:color w:val="333333"/>
          <w:kern w:val="0"/>
          <w:szCs w:val="21"/>
        </w:rPr>
        <w:t>1</w:t>
      </w:r>
      <w:r w:rsidRPr="001D7CDD">
        <w:rPr>
          <w:rFonts w:ascii="Arial" w:eastAsia="宋体" w:hAnsi="Arial" w:cs="Arial"/>
          <w:color w:val="333333"/>
          <w:kern w:val="0"/>
          <w:szCs w:val="21"/>
        </w:rPr>
        <w:t>日起施行。</w:t>
      </w:r>
    </w:p>
    <w:p w:rsidR="00295260" w:rsidRPr="001D7CDD" w:rsidRDefault="00295260"/>
    <w:sectPr w:rsidR="00295260" w:rsidRPr="001D7C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7A"/>
    <w:rsid w:val="0005027A"/>
    <w:rsid w:val="001D7CDD"/>
    <w:rsid w:val="00295260"/>
    <w:rsid w:val="00F0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
    <w:name w:val="ref"/>
    <w:basedOn w:val="a0"/>
    <w:rsid w:val="001D7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
    <w:name w:val="ref"/>
    <w:basedOn w:val="a0"/>
    <w:rsid w:val="001D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20384">
      <w:bodyDiv w:val="1"/>
      <w:marLeft w:val="0"/>
      <w:marRight w:val="0"/>
      <w:marTop w:val="0"/>
      <w:marBottom w:val="0"/>
      <w:divBdr>
        <w:top w:val="none" w:sz="0" w:space="0" w:color="auto"/>
        <w:left w:val="none" w:sz="0" w:space="0" w:color="auto"/>
        <w:bottom w:val="none" w:sz="0" w:space="0" w:color="auto"/>
        <w:right w:val="none" w:sz="0" w:space="0" w:color="auto"/>
      </w:divBdr>
      <w:divsChild>
        <w:div w:id="451366546">
          <w:marLeft w:val="0"/>
          <w:marRight w:val="0"/>
          <w:marTop w:val="0"/>
          <w:marBottom w:val="225"/>
          <w:divBdr>
            <w:top w:val="none" w:sz="0" w:space="0" w:color="auto"/>
            <w:left w:val="none" w:sz="0" w:space="0" w:color="auto"/>
            <w:bottom w:val="none" w:sz="0" w:space="0" w:color="auto"/>
            <w:right w:val="none" w:sz="0" w:space="0" w:color="auto"/>
          </w:divBdr>
        </w:div>
        <w:div w:id="1385518524">
          <w:marLeft w:val="0"/>
          <w:marRight w:val="0"/>
          <w:marTop w:val="0"/>
          <w:marBottom w:val="225"/>
          <w:divBdr>
            <w:top w:val="none" w:sz="0" w:space="0" w:color="auto"/>
            <w:left w:val="none" w:sz="0" w:space="0" w:color="auto"/>
            <w:bottom w:val="none" w:sz="0" w:space="0" w:color="auto"/>
            <w:right w:val="none" w:sz="0" w:space="0" w:color="auto"/>
          </w:divBdr>
        </w:div>
        <w:div w:id="582179318">
          <w:marLeft w:val="0"/>
          <w:marRight w:val="0"/>
          <w:marTop w:val="0"/>
          <w:marBottom w:val="225"/>
          <w:divBdr>
            <w:top w:val="none" w:sz="0" w:space="0" w:color="auto"/>
            <w:left w:val="none" w:sz="0" w:space="0" w:color="auto"/>
            <w:bottom w:val="none" w:sz="0" w:space="0" w:color="auto"/>
            <w:right w:val="none" w:sz="0" w:space="0" w:color="auto"/>
          </w:divBdr>
        </w:div>
        <w:div w:id="1522469484">
          <w:marLeft w:val="0"/>
          <w:marRight w:val="0"/>
          <w:marTop w:val="0"/>
          <w:marBottom w:val="225"/>
          <w:divBdr>
            <w:top w:val="none" w:sz="0" w:space="0" w:color="auto"/>
            <w:left w:val="none" w:sz="0" w:space="0" w:color="auto"/>
            <w:bottom w:val="none" w:sz="0" w:space="0" w:color="auto"/>
            <w:right w:val="none" w:sz="0" w:space="0" w:color="auto"/>
          </w:divBdr>
        </w:div>
        <w:div w:id="1602881653">
          <w:marLeft w:val="0"/>
          <w:marRight w:val="0"/>
          <w:marTop w:val="0"/>
          <w:marBottom w:val="225"/>
          <w:divBdr>
            <w:top w:val="none" w:sz="0" w:space="0" w:color="auto"/>
            <w:left w:val="none" w:sz="0" w:space="0" w:color="auto"/>
            <w:bottom w:val="none" w:sz="0" w:space="0" w:color="auto"/>
            <w:right w:val="none" w:sz="0" w:space="0" w:color="auto"/>
          </w:divBdr>
        </w:div>
        <w:div w:id="1745294625">
          <w:marLeft w:val="0"/>
          <w:marRight w:val="0"/>
          <w:marTop w:val="0"/>
          <w:marBottom w:val="225"/>
          <w:divBdr>
            <w:top w:val="none" w:sz="0" w:space="0" w:color="auto"/>
            <w:left w:val="none" w:sz="0" w:space="0" w:color="auto"/>
            <w:bottom w:val="none" w:sz="0" w:space="0" w:color="auto"/>
            <w:right w:val="none" w:sz="0" w:space="0" w:color="auto"/>
          </w:divBdr>
        </w:div>
        <w:div w:id="676881039">
          <w:marLeft w:val="0"/>
          <w:marRight w:val="0"/>
          <w:marTop w:val="0"/>
          <w:marBottom w:val="225"/>
          <w:divBdr>
            <w:top w:val="none" w:sz="0" w:space="0" w:color="auto"/>
            <w:left w:val="none" w:sz="0" w:space="0" w:color="auto"/>
            <w:bottom w:val="none" w:sz="0" w:space="0" w:color="auto"/>
            <w:right w:val="none" w:sz="0" w:space="0" w:color="auto"/>
          </w:divBdr>
        </w:div>
        <w:div w:id="693308115">
          <w:marLeft w:val="0"/>
          <w:marRight w:val="0"/>
          <w:marTop w:val="0"/>
          <w:marBottom w:val="225"/>
          <w:divBdr>
            <w:top w:val="none" w:sz="0" w:space="0" w:color="auto"/>
            <w:left w:val="none" w:sz="0" w:space="0" w:color="auto"/>
            <w:bottom w:val="none" w:sz="0" w:space="0" w:color="auto"/>
            <w:right w:val="none" w:sz="0" w:space="0" w:color="auto"/>
          </w:divBdr>
        </w:div>
        <w:div w:id="1235237999">
          <w:marLeft w:val="0"/>
          <w:marRight w:val="0"/>
          <w:marTop w:val="0"/>
          <w:marBottom w:val="225"/>
          <w:divBdr>
            <w:top w:val="none" w:sz="0" w:space="0" w:color="auto"/>
            <w:left w:val="none" w:sz="0" w:space="0" w:color="auto"/>
            <w:bottom w:val="none" w:sz="0" w:space="0" w:color="auto"/>
            <w:right w:val="none" w:sz="0" w:space="0" w:color="auto"/>
          </w:divBdr>
        </w:div>
        <w:div w:id="303900771">
          <w:marLeft w:val="0"/>
          <w:marRight w:val="0"/>
          <w:marTop w:val="0"/>
          <w:marBottom w:val="225"/>
          <w:divBdr>
            <w:top w:val="none" w:sz="0" w:space="0" w:color="auto"/>
            <w:left w:val="none" w:sz="0" w:space="0" w:color="auto"/>
            <w:bottom w:val="none" w:sz="0" w:space="0" w:color="auto"/>
            <w:right w:val="none" w:sz="0" w:space="0" w:color="auto"/>
          </w:divBdr>
        </w:div>
        <w:div w:id="1795827010">
          <w:marLeft w:val="0"/>
          <w:marRight w:val="0"/>
          <w:marTop w:val="0"/>
          <w:marBottom w:val="225"/>
          <w:divBdr>
            <w:top w:val="none" w:sz="0" w:space="0" w:color="auto"/>
            <w:left w:val="none" w:sz="0" w:space="0" w:color="auto"/>
            <w:bottom w:val="none" w:sz="0" w:space="0" w:color="auto"/>
            <w:right w:val="none" w:sz="0" w:space="0" w:color="auto"/>
          </w:divBdr>
        </w:div>
        <w:div w:id="1888255727">
          <w:marLeft w:val="0"/>
          <w:marRight w:val="0"/>
          <w:marTop w:val="0"/>
          <w:marBottom w:val="225"/>
          <w:divBdr>
            <w:top w:val="none" w:sz="0" w:space="0" w:color="auto"/>
            <w:left w:val="none" w:sz="0" w:space="0" w:color="auto"/>
            <w:bottom w:val="none" w:sz="0" w:space="0" w:color="auto"/>
            <w:right w:val="none" w:sz="0" w:space="0" w:color="auto"/>
          </w:divBdr>
        </w:div>
        <w:div w:id="1473788150">
          <w:marLeft w:val="0"/>
          <w:marRight w:val="0"/>
          <w:marTop w:val="0"/>
          <w:marBottom w:val="225"/>
          <w:divBdr>
            <w:top w:val="none" w:sz="0" w:space="0" w:color="auto"/>
            <w:left w:val="none" w:sz="0" w:space="0" w:color="auto"/>
            <w:bottom w:val="none" w:sz="0" w:space="0" w:color="auto"/>
            <w:right w:val="none" w:sz="0" w:space="0" w:color="auto"/>
          </w:divBdr>
        </w:div>
        <w:div w:id="1059018331">
          <w:marLeft w:val="0"/>
          <w:marRight w:val="0"/>
          <w:marTop w:val="0"/>
          <w:marBottom w:val="225"/>
          <w:divBdr>
            <w:top w:val="none" w:sz="0" w:space="0" w:color="auto"/>
            <w:left w:val="none" w:sz="0" w:space="0" w:color="auto"/>
            <w:bottom w:val="none" w:sz="0" w:space="0" w:color="auto"/>
            <w:right w:val="none" w:sz="0" w:space="0" w:color="auto"/>
          </w:divBdr>
        </w:div>
        <w:div w:id="191234941">
          <w:marLeft w:val="0"/>
          <w:marRight w:val="0"/>
          <w:marTop w:val="0"/>
          <w:marBottom w:val="225"/>
          <w:divBdr>
            <w:top w:val="none" w:sz="0" w:space="0" w:color="auto"/>
            <w:left w:val="none" w:sz="0" w:space="0" w:color="auto"/>
            <w:bottom w:val="none" w:sz="0" w:space="0" w:color="auto"/>
            <w:right w:val="none" w:sz="0" w:space="0" w:color="auto"/>
          </w:divBdr>
        </w:div>
        <w:div w:id="1666081225">
          <w:marLeft w:val="0"/>
          <w:marRight w:val="0"/>
          <w:marTop w:val="0"/>
          <w:marBottom w:val="225"/>
          <w:divBdr>
            <w:top w:val="none" w:sz="0" w:space="0" w:color="auto"/>
            <w:left w:val="none" w:sz="0" w:space="0" w:color="auto"/>
            <w:bottom w:val="none" w:sz="0" w:space="0" w:color="auto"/>
            <w:right w:val="none" w:sz="0" w:space="0" w:color="auto"/>
          </w:divBdr>
        </w:div>
        <w:div w:id="276839623">
          <w:marLeft w:val="0"/>
          <w:marRight w:val="0"/>
          <w:marTop w:val="0"/>
          <w:marBottom w:val="225"/>
          <w:divBdr>
            <w:top w:val="none" w:sz="0" w:space="0" w:color="auto"/>
            <w:left w:val="none" w:sz="0" w:space="0" w:color="auto"/>
            <w:bottom w:val="none" w:sz="0" w:space="0" w:color="auto"/>
            <w:right w:val="none" w:sz="0" w:space="0" w:color="auto"/>
          </w:divBdr>
        </w:div>
        <w:div w:id="1234579917">
          <w:marLeft w:val="0"/>
          <w:marRight w:val="0"/>
          <w:marTop w:val="0"/>
          <w:marBottom w:val="225"/>
          <w:divBdr>
            <w:top w:val="none" w:sz="0" w:space="0" w:color="auto"/>
            <w:left w:val="none" w:sz="0" w:space="0" w:color="auto"/>
            <w:bottom w:val="none" w:sz="0" w:space="0" w:color="auto"/>
            <w:right w:val="none" w:sz="0" w:space="0" w:color="auto"/>
          </w:divBdr>
        </w:div>
        <w:div w:id="708383224">
          <w:marLeft w:val="0"/>
          <w:marRight w:val="0"/>
          <w:marTop w:val="0"/>
          <w:marBottom w:val="225"/>
          <w:divBdr>
            <w:top w:val="none" w:sz="0" w:space="0" w:color="auto"/>
            <w:left w:val="none" w:sz="0" w:space="0" w:color="auto"/>
            <w:bottom w:val="none" w:sz="0" w:space="0" w:color="auto"/>
            <w:right w:val="none" w:sz="0" w:space="0" w:color="auto"/>
          </w:divBdr>
        </w:div>
        <w:div w:id="1395276152">
          <w:marLeft w:val="0"/>
          <w:marRight w:val="0"/>
          <w:marTop w:val="0"/>
          <w:marBottom w:val="225"/>
          <w:divBdr>
            <w:top w:val="none" w:sz="0" w:space="0" w:color="auto"/>
            <w:left w:val="none" w:sz="0" w:space="0" w:color="auto"/>
            <w:bottom w:val="none" w:sz="0" w:space="0" w:color="auto"/>
            <w:right w:val="none" w:sz="0" w:space="0" w:color="auto"/>
          </w:divBdr>
        </w:div>
        <w:div w:id="1507095129">
          <w:marLeft w:val="0"/>
          <w:marRight w:val="0"/>
          <w:marTop w:val="0"/>
          <w:marBottom w:val="225"/>
          <w:divBdr>
            <w:top w:val="none" w:sz="0" w:space="0" w:color="auto"/>
            <w:left w:val="none" w:sz="0" w:space="0" w:color="auto"/>
            <w:bottom w:val="none" w:sz="0" w:space="0" w:color="auto"/>
            <w:right w:val="none" w:sz="0" w:space="0" w:color="auto"/>
          </w:divBdr>
        </w:div>
        <w:div w:id="1785226147">
          <w:marLeft w:val="0"/>
          <w:marRight w:val="0"/>
          <w:marTop w:val="0"/>
          <w:marBottom w:val="225"/>
          <w:divBdr>
            <w:top w:val="none" w:sz="0" w:space="0" w:color="auto"/>
            <w:left w:val="none" w:sz="0" w:space="0" w:color="auto"/>
            <w:bottom w:val="none" w:sz="0" w:space="0" w:color="auto"/>
            <w:right w:val="none" w:sz="0" w:space="0" w:color="auto"/>
          </w:divBdr>
        </w:div>
        <w:div w:id="382870343">
          <w:marLeft w:val="0"/>
          <w:marRight w:val="0"/>
          <w:marTop w:val="0"/>
          <w:marBottom w:val="225"/>
          <w:divBdr>
            <w:top w:val="none" w:sz="0" w:space="0" w:color="auto"/>
            <w:left w:val="none" w:sz="0" w:space="0" w:color="auto"/>
            <w:bottom w:val="none" w:sz="0" w:space="0" w:color="auto"/>
            <w:right w:val="none" w:sz="0" w:space="0" w:color="auto"/>
          </w:divBdr>
        </w:div>
        <w:div w:id="2092239672">
          <w:marLeft w:val="0"/>
          <w:marRight w:val="0"/>
          <w:marTop w:val="0"/>
          <w:marBottom w:val="225"/>
          <w:divBdr>
            <w:top w:val="none" w:sz="0" w:space="0" w:color="auto"/>
            <w:left w:val="none" w:sz="0" w:space="0" w:color="auto"/>
            <w:bottom w:val="none" w:sz="0" w:space="0" w:color="auto"/>
            <w:right w:val="none" w:sz="0" w:space="0" w:color="auto"/>
          </w:divBdr>
        </w:div>
        <w:div w:id="2014993942">
          <w:marLeft w:val="0"/>
          <w:marRight w:val="0"/>
          <w:marTop w:val="0"/>
          <w:marBottom w:val="225"/>
          <w:divBdr>
            <w:top w:val="none" w:sz="0" w:space="0" w:color="auto"/>
            <w:left w:val="none" w:sz="0" w:space="0" w:color="auto"/>
            <w:bottom w:val="none" w:sz="0" w:space="0" w:color="auto"/>
            <w:right w:val="none" w:sz="0" w:space="0" w:color="auto"/>
          </w:divBdr>
        </w:div>
        <w:div w:id="579414396">
          <w:marLeft w:val="0"/>
          <w:marRight w:val="0"/>
          <w:marTop w:val="0"/>
          <w:marBottom w:val="225"/>
          <w:divBdr>
            <w:top w:val="none" w:sz="0" w:space="0" w:color="auto"/>
            <w:left w:val="none" w:sz="0" w:space="0" w:color="auto"/>
            <w:bottom w:val="none" w:sz="0" w:space="0" w:color="auto"/>
            <w:right w:val="none" w:sz="0" w:space="0" w:color="auto"/>
          </w:divBdr>
        </w:div>
        <w:div w:id="2132744905">
          <w:marLeft w:val="0"/>
          <w:marRight w:val="0"/>
          <w:marTop w:val="0"/>
          <w:marBottom w:val="225"/>
          <w:divBdr>
            <w:top w:val="none" w:sz="0" w:space="0" w:color="auto"/>
            <w:left w:val="none" w:sz="0" w:space="0" w:color="auto"/>
            <w:bottom w:val="none" w:sz="0" w:space="0" w:color="auto"/>
            <w:right w:val="none" w:sz="0" w:space="0" w:color="auto"/>
          </w:divBdr>
        </w:div>
        <w:div w:id="460542214">
          <w:marLeft w:val="0"/>
          <w:marRight w:val="0"/>
          <w:marTop w:val="0"/>
          <w:marBottom w:val="225"/>
          <w:divBdr>
            <w:top w:val="none" w:sz="0" w:space="0" w:color="auto"/>
            <w:left w:val="none" w:sz="0" w:space="0" w:color="auto"/>
            <w:bottom w:val="none" w:sz="0" w:space="0" w:color="auto"/>
            <w:right w:val="none" w:sz="0" w:space="0" w:color="auto"/>
          </w:divBdr>
        </w:div>
        <w:div w:id="42609211">
          <w:marLeft w:val="0"/>
          <w:marRight w:val="0"/>
          <w:marTop w:val="0"/>
          <w:marBottom w:val="225"/>
          <w:divBdr>
            <w:top w:val="none" w:sz="0" w:space="0" w:color="auto"/>
            <w:left w:val="none" w:sz="0" w:space="0" w:color="auto"/>
            <w:bottom w:val="none" w:sz="0" w:space="0" w:color="auto"/>
            <w:right w:val="none" w:sz="0" w:space="0" w:color="auto"/>
          </w:divBdr>
        </w:div>
        <w:div w:id="820346074">
          <w:marLeft w:val="0"/>
          <w:marRight w:val="0"/>
          <w:marTop w:val="0"/>
          <w:marBottom w:val="225"/>
          <w:divBdr>
            <w:top w:val="none" w:sz="0" w:space="0" w:color="auto"/>
            <w:left w:val="none" w:sz="0" w:space="0" w:color="auto"/>
            <w:bottom w:val="none" w:sz="0" w:space="0" w:color="auto"/>
            <w:right w:val="none" w:sz="0" w:space="0" w:color="auto"/>
          </w:divBdr>
        </w:div>
        <w:div w:id="1814369752">
          <w:marLeft w:val="0"/>
          <w:marRight w:val="0"/>
          <w:marTop w:val="0"/>
          <w:marBottom w:val="225"/>
          <w:divBdr>
            <w:top w:val="none" w:sz="0" w:space="0" w:color="auto"/>
            <w:left w:val="none" w:sz="0" w:space="0" w:color="auto"/>
            <w:bottom w:val="none" w:sz="0" w:space="0" w:color="auto"/>
            <w:right w:val="none" w:sz="0" w:space="0" w:color="auto"/>
          </w:divBdr>
        </w:div>
        <w:div w:id="495461346">
          <w:marLeft w:val="0"/>
          <w:marRight w:val="0"/>
          <w:marTop w:val="0"/>
          <w:marBottom w:val="225"/>
          <w:divBdr>
            <w:top w:val="none" w:sz="0" w:space="0" w:color="auto"/>
            <w:left w:val="none" w:sz="0" w:space="0" w:color="auto"/>
            <w:bottom w:val="none" w:sz="0" w:space="0" w:color="auto"/>
            <w:right w:val="none" w:sz="0" w:space="0" w:color="auto"/>
          </w:divBdr>
        </w:div>
        <w:div w:id="969745997">
          <w:marLeft w:val="0"/>
          <w:marRight w:val="0"/>
          <w:marTop w:val="0"/>
          <w:marBottom w:val="225"/>
          <w:divBdr>
            <w:top w:val="none" w:sz="0" w:space="0" w:color="auto"/>
            <w:left w:val="none" w:sz="0" w:space="0" w:color="auto"/>
            <w:bottom w:val="none" w:sz="0" w:space="0" w:color="auto"/>
            <w:right w:val="none" w:sz="0" w:space="0" w:color="auto"/>
          </w:divBdr>
        </w:div>
        <w:div w:id="1649628227">
          <w:marLeft w:val="0"/>
          <w:marRight w:val="0"/>
          <w:marTop w:val="0"/>
          <w:marBottom w:val="225"/>
          <w:divBdr>
            <w:top w:val="none" w:sz="0" w:space="0" w:color="auto"/>
            <w:left w:val="none" w:sz="0" w:space="0" w:color="auto"/>
            <w:bottom w:val="none" w:sz="0" w:space="0" w:color="auto"/>
            <w:right w:val="none" w:sz="0" w:space="0" w:color="auto"/>
          </w:divBdr>
        </w:div>
        <w:div w:id="936134107">
          <w:marLeft w:val="0"/>
          <w:marRight w:val="0"/>
          <w:marTop w:val="0"/>
          <w:marBottom w:val="225"/>
          <w:divBdr>
            <w:top w:val="none" w:sz="0" w:space="0" w:color="auto"/>
            <w:left w:val="none" w:sz="0" w:space="0" w:color="auto"/>
            <w:bottom w:val="none" w:sz="0" w:space="0" w:color="auto"/>
            <w:right w:val="none" w:sz="0" w:space="0" w:color="auto"/>
          </w:divBdr>
        </w:div>
        <w:div w:id="1982539358">
          <w:marLeft w:val="0"/>
          <w:marRight w:val="0"/>
          <w:marTop w:val="0"/>
          <w:marBottom w:val="225"/>
          <w:divBdr>
            <w:top w:val="none" w:sz="0" w:space="0" w:color="auto"/>
            <w:left w:val="none" w:sz="0" w:space="0" w:color="auto"/>
            <w:bottom w:val="none" w:sz="0" w:space="0" w:color="auto"/>
            <w:right w:val="none" w:sz="0" w:space="0" w:color="auto"/>
          </w:divBdr>
        </w:div>
        <w:div w:id="1939756634">
          <w:marLeft w:val="0"/>
          <w:marRight w:val="0"/>
          <w:marTop w:val="0"/>
          <w:marBottom w:val="225"/>
          <w:divBdr>
            <w:top w:val="none" w:sz="0" w:space="0" w:color="auto"/>
            <w:left w:val="none" w:sz="0" w:space="0" w:color="auto"/>
            <w:bottom w:val="none" w:sz="0" w:space="0" w:color="auto"/>
            <w:right w:val="none" w:sz="0" w:space="0" w:color="auto"/>
          </w:divBdr>
        </w:div>
        <w:div w:id="1759671396">
          <w:marLeft w:val="0"/>
          <w:marRight w:val="0"/>
          <w:marTop w:val="0"/>
          <w:marBottom w:val="225"/>
          <w:divBdr>
            <w:top w:val="none" w:sz="0" w:space="0" w:color="auto"/>
            <w:left w:val="none" w:sz="0" w:space="0" w:color="auto"/>
            <w:bottom w:val="none" w:sz="0" w:space="0" w:color="auto"/>
            <w:right w:val="none" w:sz="0" w:space="0" w:color="auto"/>
          </w:divBdr>
        </w:div>
        <w:div w:id="1579555549">
          <w:marLeft w:val="0"/>
          <w:marRight w:val="0"/>
          <w:marTop w:val="0"/>
          <w:marBottom w:val="225"/>
          <w:divBdr>
            <w:top w:val="none" w:sz="0" w:space="0" w:color="auto"/>
            <w:left w:val="none" w:sz="0" w:space="0" w:color="auto"/>
            <w:bottom w:val="none" w:sz="0" w:space="0" w:color="auto"/>
            <w:right w:val="none" w:sz="0" w:space="0" w:color="auto"/>
          </w:divBdr>
        </w:div>
        <w:div w:id="552546256">
          <w:marLeft w:val="0"/>
          <w:marRight w:val="0"/>
          <w:marTop w:val="0"/>
          <w:marBottom w:val="225"/>
          <w:divBdr>
            <w:top w:val="none" w:sz="0" w:space="0" w:color="auto"/>
            <w:left w:val="none" w:sz="0" w:space="0" w:color="auto"/>
            <w:bottom w:val="none" w:sz="0" w:space="0" w:color="auto"/>
            <w:right w:val="none" w:sz="0" w:space="0" w:color="auto"/>
          </w:divBdr>
        </w:div>
        <w:div w:id="1147279363">
          <w:marLeft w:val="0"/>
          <w:marRight w:val="0"/>
          <w:marTop w:val="0"/>
          <w:marBottom w:val="225"/>
          <w:divBdr>
            <w:top w:val="none" w:sz="0" w:space="0" w:color="auto"/>
            <w:left w:val="none" w:sz="0" w:space="0" w:color="auto"/>
            <w:bottom w:val="none" w:sz="0" w:space="0" w:color="auto"/>
            <w:right w:val="none" w:sz="0" w:space="0" w:color="auto"/>
          </w:divBdr>
        </w:div>
        <w:div w:id="1261333947">
          <w:marLeft w:val="0"/>
          <w:marRight w:val="0"/>
          <w:marTop w:val="0"/>
          <w:marBottom w:val="225"/>
          <w:divBdr>
            <w:top w:val="none" w:sz="0" w:space="0" w:color="auto"/>
            <w:left w:val="none" w:sz="0" w:space="0" w:color="auto"/>
            <w:bottom w:val="none" w:sz="0" w:space="0" w:color="auto"/>
            <w:right w:val="none" w:sz="0" w:space="0" w:color="auto"/>
          </w:divBdr>
        </w:div>
        <w:div w:id="1352950799">
          <w:marLeft w:val="0"/>
          <w:marRight w:val="0"/>
          <w:marTop w:val="0"/>
          <w:marBottom w:val="225"/>
          <w:divBdr>
            <w:top w:val="none" w:sz="0" w:space="0" w:color="auto"/>
            <w:left w:val="none" w:sz="0" w:space="0" w:color="auto"/>
            <w:bottom w:val="none" w:sz="0" w:space="0" w:color="auto"/>
            <w:right w:val="none" w:sz="0" w:space="0" w:color="auto"/>
          </w:divBdr>
        </w:div>
        <w:div w:id="1121875177">
          <w:marLeft w:val="0"/>
          <w:marRight w:val="0"/>
          <w:marTop w:val="0"/>
          <w:marBottom w:val="225"/>
          <w:divBdr>
            <w:top w:val="none" w:sz="0" w:space="0" w:color="auto"/>
            <w:left w:val="none" w:sz="0" w:space="0" w:color="auto"/>
            <w:bottom w:val="none" w:sz="0" w:space="0" w:color="auto"/>
            <w:right w:val="none" w:sz="0" w:space="0" w:color="auto"/>
          </w:divBdr>
        </w:div>
        <w:div w:id="811487813">
          <w:marLeft w:val="0"/>
          <w:marRight w:val="0"/>
          <w:marTop w:val="0"/>
          <w:marBottom w:val="225"/>
          <w:divBdr>
            <w:top w:val="none" w:sz="0" w:space="0" w:color="auto"/>
            <w:left w:val="none" w:sz="0" w:space="0" w:color="auto"/>
            <w:bottom w:val="none" w:sz="0" w:space="0" w:color="auto"/>
            <w:right w:val="none" w:sz="0" w:space="0" w:color="auto"/>
          </w:divBdr>
        </w:div>
        <w:div w:id="1188834841">
          <w:marLeft w:val="0"/>
          <w:marRight w:val="0"/>
          <w:marTop w:val="0"/>
          <w:marBottom w:val="225"/>
          <w:divBdr>
            <w:top w:val="none" w:sz="0" w:space="0" w:color="auto"/>
            <w:left w:val="none" w:sz="0" w:space="0" w:color="auto"/>
            <w:bottom w:val="none" w:sz="0" w:space="0" w:color="auto"/>
            <w:right w:val="none" w:sz="0" w:space="0" w:color="auto"/>
          </w:divBdr>
        </w:div>
        <w:div w:id="90854453">
          <w:marLeft w:val="0"/>
          <w:marRight w:val="0"/>
          <w:marTop w:val="0"/>
          <w:marBottom w:val="225"/>
          <w:divBdr>
            <w:top w:val="none" w:sz="0" w:space="0" w:color="auto"/>
            <w:left w:val="none" w:sz="0" w:space="0" w:color="auto"/>
            <w:bottom w:val="none" w:sz="0" w:space="0" w:color="auto"/>
            <w:right w:val="none" w:sz="0" w:space="0" w:color="auto"/>
          </w:divBdr>
        </w:div>
        <w:div w:id="186602668">
          <w:marLeft w:val="0"/>
          <w:marRight w:val="0"/>
          <w:marTop w:val="0"/>
          <w:marBottom w:val="225"/>
          <w:divBdr>
            <w:top w:val="none" w:sz="0" w:space="0" w:color="auto"/>
            <w:left w:val="none" w:sz="0" w:space="0" w:color="auto"/>
            <w:bottom w:val="none" w:sz="0" w:space="0" w:color="auto"/>
            <w:right w:val="none" w:sz="0" w:space="0" w:color="auto"/>
          </w:divBdr>
        </w:div>
        <w:div w:id="1814525218">
          <w:marLeft w:val="0"/>
          <w:marRight w:val="0"/>
          <w:marTop w:val="0"/>
          <w:marBottom w:val="225"/>
          <w:divBdr>
            <w:top w:val="none" w:sz="0" w:space="0" w:color="auto"/>
            <w:left w:val="none" w:sz="0" w:space="0" w:color="auto"/>
            <w:bottom w:val="none" w:sz="0" w:space="0" w:color="auto"/>
            <w:right w:val="none" w:sz="0" w:space="0" w:color="auto"/>
          </w:divBdr>
        </w:div>
        <w:div w:id="1204977642">
          <w:marLeft w:val="0"/>
          <w:marRight w:val="0"/>
          <w:marTop w:val="0"/>
          <w:marBottom w:val="225"/>
          <w:divBdr>
            <w:top w:val="none" w:sz="0" w:space="0" w:color="auto"/>
            <w:left w:val="none" w:sz="0" w:space="0" w:color="auto"/>
            <w:bottom w:val="none" w:sz="0" w:space="0" w:color="auto"/>
            <w:right w:val="none" w:sz="0" w:space="0" w:color="auto"/>
          </w:divBdr>
        </w:div>
        <w:div w:id="1763840595">
          <w:marLeft w:val="0"/>
          <w:marRight w:val="0"/>
          <w:marTop w:val="0"/>
          <w:marBottom w:val="225"/>
          <w:divBdr>
            <w:top w:val="none" w:sz="0" w:space="0" w:color="auto"/>
            <w:left w:val="none" w:sz="0" w:space="0" w:color="auto"/>
            <w:bottom w:val="none" w:sz="0" w:space="0" w:color="auto"/>
            <w:right w:val="none" w:sz="0" w:space="0" w:color="auto"/>
          </w:divBdr>
        </w:div>
        <w:div w:id="106782238">
          <w:marLeft w:val="0"/>
          <w:marRight w:val="0"/>
          <w:marTop w:val="0"/>
          <w:marBottom w:val="225"/>
          <w:divBdr>
            <w:top w:val="none" w:sz="0" w:space="0" w:color="auto"/>
            <w:left w:val="none" w:sz="0" w:space="0" w:color="auto"/>
            <w:bottom w:val="none" w:sz="0" w:space="0" w:color="auto"/>
            <w:right w:val="none" w:sz="0" w:space="0" w:color="auto"/>
          </w:divBdr>
        </w:div>
        <w:div w:id="1308827848">
          <w:marLeft w:val="0"/>
          <w:marRight w:val="0"/>
          <w:marTop w:val="0"/>
          <w:marBottom w:val="225"/>
          <w:divBdr>
            <w:top w:val="none" w:sz="0" w:space="0" w:color="auto"/>
            <w:left w:val="none" w:sz="0" w:space="0" w:color="auto"/>
            <w:bottom w:val="none" w:sz="0" w:space="0" w:color="auto"/>
            <w:right w:val="none" w:sz="0" w:space="0" w:color="auto"/>
          </w:divBdr>
        </w:div>
        <w:div w:id="498423561">
          <w:marLeft w:val="0"/>
          <w:marRight w:val="0"/>
          <w:marTop w:val="0"/>
          <w:marBottom w:val="225"/>
          <w:divBdr>
            <w:top w:val="none" w:sz="0" w:space="0" w:color="auto"/>
            <w:left w:val="none" w:sz="0" w:space="0" w:color="auto"/>
            <w:bottom w:val="none" w:sz="0" w:space="0" w:color="auto"/>
            <w:right w:val="none" w:sz="0" w:space="0" w:color="auto"/>
          </w:divBdr>
        </w:div>
        <w:div w:id="532618261">
          <w:marLeft w:val="0"/>
          <w:marRight w:val="0"/>
          <w:marTop w:val="0"/>
          <w:marBottom w:val="225"/>
          <w:divBdr>
            <w:top w:val="none" w:sz="0" w:space="0" w:color="auto"/>
            <w:left w:val="none" w:sz="0" w:space="0" w:color="auto"/>
            <w:bottom w:val="none" w:sz="0" w:space="0" w:color="auto"/>
            <w:right w:val="none" w:sz="0" w:space="0" w:color="auto"/>
          </w:divBdr>
        </w:div>
        <w:div w:id="1854689972">
          <w:marLeft w:val="0"/>
          <w:marRight w:val="0"/>
          <w:marTop w:val="0"/>
          <w:marBottom w:val="225"/>
          <w:divBdr>
            <w:top w:val="none" w:sz="0" w:space="0" w:color="auto"/>
            <w:left w:val="none" w:sz="0" w:space="0" w:color="auto"/>
            <w:bottom w:val="none" w:sz="0" w:space="0" w:color="auto"/>
            <w:right w:val="none" w:sz="0" w:space="0" w:color="auto"/>
          </w:divBdr>
        </w:div>
        <w:div w:id="1440952781">
          <w:marLeft w:val="0"/>
          <w:marRight w:val="0"/>
          <w:marTop w:val="0"/>
          <w:marBottom w:val="225"/>
          <w:divBdr>
            <w:top w:val="none" w:sz="0" w:space="0" w:color="auto"/>
            <w:left w:val="none" w:sz="0" w:space="0" w:color="auto"/>
            <w:bottom w:val="none" w:sz="0" w:space="0" w:color="auto"/>
            <w:right w:val="none" w:sz="0" w:space="0" w:color="auto"/>
          </w:divBdr>
        </w:div>
        <w:div w:id="754936867">
          <w:marLeft w:val="0"/>
          <w:marRight w:val="0"/>
          <w:marTop w:val="0"/>
          <w:marBottom w:val="225"/>
          <w:divBdr>
            <w:top w:val="none" w:sz="0" w:space="0" w:color="auto"/>
            <w:left w:val="none" w:sz="0" w:space="0" w:color="auto"/>
            <w:bottom w:val="none" w:sz="0" w:space="0" w:color="auto"/>
            <w:right w:val="none" w:sz="0" w:space="0" w:color="auto"/>
          </w:divBdr>
        </w:div>
        <w:div w:id="294264384">
          <w:marLeft w:val="0"/>
          <w:marRight w:val="0"/>
          <w:marTop w:val="0"/>
          <w:marBottom w:val="225"/>
          <w:divBdr>
            <w:top w:val="none" w:sz="0" w:space="0" w:color="auto"/>
            <w:left w:val="none" w:sz="0" w:space="0" w:color="auto"/>
            <w:bottom w:val="none" w:sz="0" w:space="0" w:color="auto"/>
            <w:right w:val="none" w:sz="0" w:space="0" w:color="auto"/>
          </w:divBdr>
        </w:div>
        <w:div w:id="303120131">
          <w:marLeft w:val="0"/>
          <w:marRight w:val="0"/>
          <w:marTop w:val="0"/>
          <w:marBottom w:val="225"/>
          <w:divBdr>
            <w:top w:val="none" w:sz="0" w:space="0" w:color="auto"/>
            <w:left w:val="none" w:sz="0" w:space="0" w:color="auto"/>
            <w:bottom w:val="none" w:sz="0" w:space="0" w:color="auto"/>
            <w:right w:val="none" w:sz="0" w:space="0" w:color="auto"/>
          </w:divBdr>
        </w:div>
        <w:div w:id="2095129530">
          <w:marLeft w:val="0"/>
          <w:marRight w:val="0"/>
          <w:marTop w:val="0"/>
          <w:marBottom w:val="225"/>
          <w:divBdr>
            <w:top w:val="none" w:sz="0" w:space="0" w:color="auto"/>
            <w:left w:val="none" w:sz="0" w:space="0" w:color="auto"/>
            <w:bottom w:val="none" w:sz="0" w:space="0" w:color="auto"/>
            <w:right w:val="none" w:sz="0" w:space="0" w:color="auto"/>
          </w:divBdr>
        </w:div>
        <w:div w:id="1006445853">
          <w:marLeft w:val="0"/>
          <w:marRight w:val="0"/>
          <w:marTop w:val="0"/>
          <w:marBottom w:val="225"/>
          <w:divBdr>
            <w:top w:val="none" w:sz="0" w:space="0" w:color="auto"/>
            <w:left w:val="none" w:sz="0" w:space="0" w:color="auto"/>
            <w:bottom w:val="none" w:sz="0" w:space="0" w:color="auto"/>
            <w:right w:val="none" w:sz="0" w:space="0" w:color="auto"/>
          </w:divBdr>
        </w:div>
        <w:div w:id="1436511008">
          <w:marLeft w:val="0"/>
          <w:marRight w:val="0"/>
          <w:marTop w:val="0"/>
          <w:marBottom w:val="225"/>
          <w:divBdr>
            <w:top w:val="none" w:sz="0" w:space="0" w:color="auto"/>
            <w:left w:val="none" w:sz="0" w:space="0" w:color="auto"/>
            <w:bottom w:val="none" w:sz="0" w:space="0" w:color="auto"/>
            <w:right w:val="none" w:sz="0" w:space="0" w:color="auto"/>
          </w:divBdr>
        </w:div>
        <w:div w:id="1440564363">
          <w:marLeft w:val="0"/>
          <w:marRight w:val="0"/>
          <w:marTop w:val="0"/>
          <w:marBottom w:val="225"/>
          <w:divBdr>
            <w:top w:val="none" w:sz="0" w:space="0" w:color="auto"/>
            <w:left w:val="none" w:sz="0" w:space="0" w:color="auto"/>
            <w:bottom w:val="none" w:sz="0" w:space="0" w:color="auto"/>
            <w:right w:val="none" w:sz="0" w:space="0" w:color="auto"/>
          </w:divBdr>
        </w:div>
        <w:div w:id="396633890">
          <w:marLeft w:val="0"/>
          <w:marRight w:val="0"/>
          <w:marTop w:val="0"/>
          <w:marBottom w:val="225"/>
          <w:divBdr>
            <w:top w:val="none" w:sz="0" w:space="0" w:color="auto"/>
            <w:left w:val="none" w:sz="0" w:space="0" w:color="auto"/>
            <w:bottom w:val="none" w:sz="0" w:space="0" w:color="auto"/>
            <w:right w:val="none" w:sz="0" w:space="0" w:color="auto"/>
          </w:divBdr>
        </w:div>
        <w:div w:id="1419136456">
          <w:marLeft w:val="0"/>
          <w:marRight w:val="0"/>
          <w:marTop w:val="0"/>
          <w:marBottom w:val="225"/>
          <w:divBdr>
            <w:top w:val="none" w:sz="0" w:space="0" w:color="auto"/>
            <w:left w:val="none" w:sz="0" w:space="0" w:color="auto"/>
            <w:bottom w:val="none" w:sz="0" w:space="0" w:color="auto"/>
            <w:right w:val="none" w:sz="0" w:space="0" w:color="auto"/>
          </w:divBdr>
        </w:div>
        <w:div w:id="254285526">
          <w:marLeft w:val="0"/>
          <w:marRight w:val="0"/>
          <w:marTop w:val="0"/>
          <w:marBottom w:val="225"/>
          <w:divBdr>
            <w:top w:val="none" w:sz="0" w:space="0" w:color="auto"/>
            <w:left w:val="none" w:sz="0" w:space="0" w:color="auto"/>
            <w:bottom w:val="none" w:sz="0" w:space="0" w:color="auto"/>
            <w:right w:val="none" w:sz="0" w:space="0" w:color="auto"/>
          </w:divBdr>
        </w:div>
        <w:div w:id="767775469">
          <w:marLeft w:val="0"/>
          <w:marRight w:val="0"/>
          <w:marTop w:val="0"/>
          <w:marBottom w:val="225"/>
          <w:divBdr>
            <w:top w:val="none" w:sz="0" w:space="0" w:color="auto"/>
            <w:left w:val="none" w:sz="0" w:space="0" w:color="auto"/>
            <w:bottom w:val="none" w:sz="0" w:space="0" w:color="auto"/>
            <w:right w:val="none" w:sz="0" w:space="0" w:color="auto"/>
          </w:divBdr>
        </w:div>
        <w:div w:id="1777021781">
          <w:marLeft w:val="0"/>
          <w:marRight w:val="0"/>
          <w:marTop w:val="0"/>
          <w:marBottom w:val="225"/>
          <w:divBdr>
            <w:top w:val="none" w:sz="0" w:space="0" w:color="auto"/>
            <w:left w:val="none" w:sz="0" w:space="0" w:color="auto"/>
            <w:bottom w:val="none" w:sz="0" w:space="0" w:color="auto"/>
            <w:right w:val="none" w:sz="0" w:space="0" w:color="auto"/>
          </w:divBdr>
        </w:div>
        <w:div w:id="1284648718">
          <w:marLeft w:val="0"/>
          <w:marRight w:val="0"/>
          <w:marTop w:val="0"/>
          <w:marBottom w:val="225"/>
          <w:divBdr>
            <w:top w:val="none" w:sz="0" w:space="0" w:color="auto"/>
            <w:left w:val="none" w:sz="0" w:space="0" w:color="auto"/>
            <w:bottom w:val="none" w:sz="0" w:space="0" w:color="auto"/>
            <w:right w:val="none" w:sz="0" w:space="0" w:color="auto"/>
          </w:divBdr>
        </w:div>
        <w:div w:id="1278828241">
          <w:marLeft w:val="0"/>
          <w:marRight w:val="0"/>
          <w:marTop w:val="0"/>
          <w:marBottom w:val="225"/>
          <w:divBdr>
            <w:top w:val="none" w:sz="0" w:space="0" w:color="auto"/>
            <w:left w:val="none" w:sz="0" w:space="0" w:color="auto"/>
            <w:bottom w:val="none" w:sz="0" w:space="0" w:color="auto"/>
            <w:right w:val="none" w:sz="0" w:space="0" w:color="auto"/>
          </w:divBdr>
        </w:div>
        <w:div w:id="437143379">
          <w:marLeft w:val="0"/>
          <w:marRight w:val="0"/>
          <w:marTop w:val="0"/>
          <w:marBottom w:val="225"/>
          <w:divBdr>
            <w:top w:val="none" w:sz="0" w:space="0" w:color="auto"/>
            <w:left w:val="none" w:sz="0" w:space="0" w:color="auto"/>
            <w:bottom w:val="none" w:sz="0" w:space="0" w:color="auto"/>
            <w:right w:val="none" w:sz="0" w:space="0" w:color="auto"/>
          </w:divBdr>
        </w:div>
        <w:div w:id="1762263359">
          <w:marLeft w:val="0"/>
          <w:marRight w:val="0"/>
          <w:marTop w:val="0"/>
          <w:marBottom w:val="225"/>
          <w:divBdr>
            <w:top w:val="none" w:sz="0" w:space="0" w:color="auto"/>
            <w:left w:val="none" w:sz="0" w:space="0" w:color="auto"/>
            <w:bottom w:val="none" w:sz="0" w:space="0" w:color="auto"/>
            <w:right w:val="none" w:sz="0" w:space="0" w:color="auto"/>
          </w:divBdr>
        </w:div>
        <w:div w:id="1463691517">
          <w:marLeft w:val="0"/>
          <w:marRight w:val="0"/>
          <w:marTop w:val="0"/>
          <w:marBottom w:val="225"/>
          <w:divBdr>
            <w:top w:val="none" w:sz="0" w:space="0" w:color="auto"/>
            <w:left w:val="none" w:sz="0" w:space="0" w:color="auto"/>
            <w:bottom w:val="none" w:sz="0" w:space="0" w:color="auto"/>
            <w:right w:val="none" w:sz="0" w:space="0" w:color="auto"/>
          </w:divBdr>
        </w:div>
        <w:div w:id="171376681">
          <w:marLeft w:val="0"/>
          <w:marRight w:val="0"/>
          <w:marTop w:val="0"/>
          <w:marBottom w:val="225"/>
          <w:divBdr>
            <w:top w:val="none" w:sz="0" w:space="0" w:color="auto"/>
            <w:left w:val="none" w:sz="0" w:space="0" w:color="auto"/>
            <w:bottom w:val="none" w:sz="0" w:space="0" w:color="auto"/>
            <w:right w:val="none" w:sz="0" w:space="0" w:color="auto"/>
          </w:divBdr>
        </w:div>
        <w:div w:id="916289223">
          <w:marLeft w:val="0"/>
          <w:marRight w:val="0"/>
          <w:marTop w:val="0"/>
          <w:marBottom w:val="225"/>
          <w:divBdr>
            <w:top w:val="none" w:sz="0" w:space="0" w:color="auto"/>
            <w:left w:val="none" w:sz="0" w:space="0" w:color="auto"/>
            <w:bottom w:val="none" w:sz="0" w:space="0" w:color="auto"/>
            <w:right w:val="none" w:sz="0" w:space="0" w:color="auto"/>
          </w:divBdr>
        </w:div>
        <w:div w:id="1460370670">
          <w:marLeft w:val="0"/>
          <w:marRight w:val="0"/>
          <w:marTop w:val="0"/>
          <w:marBottom w:val="225"/>
          <w:divBdr>
            <w:top w:val="none" w:sz="0" w:space="0" w:color="auto"/>
            <w:left w:val="none" w:sz="0" w:space="0" w:color="auto"/>
            <w:bottom w:val="none" w:sz="0" w:space="0" w:color="auto"/>
            <w:right w:val="none" w:sz="0" w:space="0" w:color="auto"/>
          </w:divBdr>
        </w:div>
        <w:div w:id="1546218842">
          <w:marLeft w:val="0"/>
          <w:marRight w:val="0"/>
          <w:marTop w:val="0"/>
          <w:marBottom w:val="225"/>
          <w:divBdr>
            <w:top w:val="none" w:sz="0" w:space="0" w:color="auto"/>
            <w:left w:val="none" w:sz="0" w:space="0" w:color="auto"/>
            <w:bottom w:val="none" w:sz="0" w:space="0" w:color="auto"/>
            <w:right w:val="none" w:sz="0" w:space="0" w:color="auto"/>
          </w:divBdr>
        </w:div>
        <w:div w:id="967050763">
          <w:marLeft w:val="0"/>
          <w:marRight w:val="0"/>
          <w:marTop w:val="0"/>
          <w:marBottom w:val="225"/>
          <w:divBdr>
            <w:top w:val="none" w:sz="0" w:space="0" w:color="auto"/>
            <w:left w:val="none" w:sz="0" w:space="0" w:color="auto"/>
            <w:bottom w:val="none" w:sz="0" w:space="0" w:color="auto"/>
            <w:right w:val="none" w:sz="0" w:space="0" w:color="auto"/>
          </w:divBdr>
        </w:div>
        <w:div w:id="1443573199">
          <w:marLeft w:val="0"/>
          <w:marRight w:val="0"/>
          <w:marTop w:val="0"/>
          <w:marBottom w:val="225"/>
          <w:divBdr>
            <w:top w:val="none" w:sz="0" w:space="0" w:color="auto"/>
            <w:left w:val="none" w:sz="0" w:space="0" w:color="auto"/>
            <w:bottom w:val="none" w:sz="0" w:space="0" w:color="auto"/>
            <w:right w:val="none" w:sz="0" w:space="0" w:color="auto"/>
          </w:divBdr>
        </w:div>
        <w:div w:id="1860465427">
          <w:marLeft w:val="0"/>
          <w:marRight w:val="0"/>
          <w:marTop w:val="0"/>
          <w:marBottom w:val="225"/>
          <w:divBdr>
            <w:top w:val="none" w:sz="0" w:space="0" w:color="auto"/>
            <w:left w:val="none" w:sz="0" w:space="0" w:color="auto"/>
            <w:bottom w:val="none" w:sz="0" w:space="0" w:color="auto"/>
            <w:right w:val="none" w:sz="0" w:space="0" w:color="auto"/>
          </w:divBdr>
        </w:div>
        <w:div w:id="1210529352">
          <w:marLeft w:val="0"/>
          <w:marRight w:val="0"/>
          <w:marTop w:val="0"/>
          <w:marBottom w:val="225"/>
          <w:divBdr>
            <w:top w:val="none" w:sz="0" w:space="0" w:color="auto"/>
            <w:left w:val="none" w:sz="0" w:space="0" w:color="auto"/>
            <w:bottom w:val="none" w:sz="0" w:space="0" w:color="auto"/>
            <w:right w:val="none" w:sz="0" w:space="0" w:color="auto"/>
          </w:divBdr>
        </w:div>
        <w:div w:id="2045131483">
          <w:marLeft w:val="0"/>
          <w:marRight w:val="0"/>
          <w:marTop w:val="0"/>
          <w:marBottom w:val="225"/>
          <w:divBdr>
            <w:top w:val="none" w:sz="0" w:space="0" w:color="auto"/>
            <w:left w:val="none" w:sz="0" w:space="0" w:color="auto"/>
            <w:bottom w:val="none" w:sz="0" w:space="0" w:color="auto"/>
            <w:right w:val="none" w:sz="0" w:space="0" w:color="auto"/>
          </w:divBdr>
        </w:div>
        <w:div w:id="2110540186">
          <w:marLeft w:val="0"/>
          <w:marRight w:val="0"/>
          <w:marTop w:val="0"/>
          <w:marBottom w:val="225"/>
          <w:divBdr>
            <w:top w:val="none" w:sz="0" w:space="0" w:color="auto"/>
            <w:left w:val="none" w:sz="0" w:space="0" w:color="auto"/>
            <w:bottom w:val="none" w:sz="0" w:space="0" w:color="auto"/>
            <w:right w:val="none" w:sz="0" w:space="0" w:color="auto"/>
          </w:divBdr>
        </w:div>
        <w:div w:id="1229802606">
          <w:marLeft w:val="0"/>
          <w:marRight w:val="0"/>
          <w:marTop w:val="0"/>
          <w:marBottom w:val="225"/>
          <w:divBdr>
            <w:top w:val="none" w:sz="0" w:space="0" w:color="auto"/>
            <w:left w:val="none" w:sz="0" w:space="0" w:color="auto"/>
            <w:bottom w:val="none" w:sz="0" w:space="0" w:color="auto"/>
            <w:right w:val="none" w:sz="0" w:space="0" w:color="auto"/>
          </w:divBdr>
        </w:div>
        <w:div w:id="1168862227">
          <w:marLeft w:val="0"/>
          <w:marRight w:val="0"/>
          <w:marTop w:val="0"/>
          <w:marBottom w:val="225"/>
          <w:divBdr>
            <w:top w:val="none" w:sz="0" w:space="0" w:color="auto"/>
            <w:left w:val="none" w:sz="0" w:space="0" w:color="auto"/>
            <w:bottom w:val="none" w:sz="0" w:space="0" w:color="auto"/>
            <w:right w:val="none" w:sz="0" w:space="0" w:color="auto"/>
          </w:divBdr>
        </w:div>
        <w:div w:id="1173835323">
          <w:marLeft w:val="0"/>
          <w:marRight w:val="0"/>
          <w:marTop w:val="0"/>
          <w:marBottom w:val="225"/>
          <w:divBdr>
            <w:top w:val="none" w:sz="0" w:space="0" w:color="auto"/>
            <w:left w:val="none" w:sz="0" w:space="0" w:color="auto"/>
            <w:bottom w:val="none" w:sz="0" w:space="0" w:color="auto"/>
            <w:right w:val="none" w:sz="0" w:space="0" w:color="auto"/>
          </w:divBdr>
        </w:div>
        <w:div w:id="1061366450">
          <w:marLeft w:val="0"/>
          <w:marRight w:val="0"/>
          <w:marTop w:val="0"/>
          <w:marBottom w:val="225"/>
          <w:divBdr>
            <w:top w:val="none" w:sz="0" w:space="0" w:color="auto"/>
            <w:left w:val="none" w:sz="0" w:space="0" w:color="auto"/>
            <w:bottom w:val="none" w:sz="0" w:space="0" w:color="auto"/>
            <w:right w:val="none" w:sz="0" w:space="0" w:color="auto"/>
          </w:divBdr>
        </w:div>
        <w:div w:id="14616767">
          <w:marLeft w:val="0"/>
          <w:marRight w:val="0"/>
          <w:marTop w:val="0"/>
          <w:marBottom w:val="225"/>
          <w:divBdr>
            <w:top w:val="none" w:sz="0" w:space="0" w:color="auto"/>
            <w:left w:val="none" w:sz="0" w:space="0" w:color="auto"/>
            <w:bottom w:val="none" w:sz="0" w:space="0" w:color="auto"/>
            <w:right w:val="none" w:sz="0" w:space="0" w:color="auto"/>
          </w:divBdr>
        </w:div>
        <w:div w:id="269237855">
          <w:marLeft w:val="0"/>
          <w:marRight w:val="0"/>
          <w:marTop w:val="0"/>
          <w:marBottom w:val="225"/>
          <w:divBdr>
            <w:top w:val="none" w:sz="0" w:space="0" w:color="auto"/>
            <w:left w:val="none" w:sz="0" w:space="0" w:color="auto"/>
            <w:bottom w:val="none" w:sz="0" w:space="0" w:color="auto"/>
            <w:right w:val="none" w:sz="0" w:space="0" w:color="auto"/>
          </w:divBdr>
        </w:div>
        <w:div w:id="1862820058">
          <w:marLeft w:val="0"/>
          <w:marRight w:val="0"/>
          <w:marTop w:val="0"/>
          <w:marBottom w:val="225"/>
          <w:divBdr>
            <w:top w:val="none" w:sz="0" w:space="0" w:color="auto"/>
            <w:left w:val="none" w:sz="0" w:space="0" w:color="auto"/>
            <w:bottom w:val="none" w:sz="0" w:space="0" w:color="auto"/>
            <w:right w:val="none" w:sz="0" w:space="0" w:color="auto"/>
          </w:divBdr>
        </w:div>
        <w:div w:id="657612708">
          <w:marLeft w:val="0"/>
          <w:marRight w:val="0"/>
          <w:marTop w:val="0"/>
          <w:marBottom w:val="225"/>
          <w:divBdr>
            <w:top w:val="none" w:sz="0" w:space="0" w:color="auto"/>
            <w:left w:val="none" w:sz="0" w:space="0" w:color="auto"/>
            <w:bottom w:val="none" w:sz="0" w:space="0" w:color="auto"/>
            <w:right w:val="none" w:sz="0" w:space="0" w:color="auto"/>
          </w:divBdr>
        </w:div>
        <w:div w:id="1290824075">
          <w:marLeft w:val="0"/>
          <w:marRight w:val="0"/>
          <w:marTop w:val="0"/>
          <w:marBottom w:val="225"/>
          <w:divBdr>
            <w:top w:val="none" w:sz="0" w:space="0" w:color="auto"/>
            <w:left w:val="none" w:sz="0" w:space="0" w:color="auto"/>
            <w:bottom w:val="none" w:sz="0" w:space="0" w:color="auto"/>
            <w:right w:val="none" w:sz="0" w:space="0" w:color="auto"/>
          </w:divBdr>
        </w:div>
        <w:div w:id="352074703">
          <w:marLeft w:val="0"/>
          <w:marRight w:val="0"/>
          <w:marTop w:val="0"/>
          <w:marBottom w:val="225"/>
          <w:divBdr>
            <w:top w:val="none" w:sz="0" w:space="0" w:color="auto"/>
            <w:left w:val="none" w:sz="0" w:space="0" w:color="auto"/>
            <w:bottom w:val="none" w:sz="0" w:space="0" w:color="auto"/>
            <w:right w:val="none" w:sz="0" w:space="0" w:color="auto"/>
          </w:divBdr>
        </w:div>
        <w:div w:id="524254400">
          <w:marLeft w:val="0"/>
          <w:marRight w:val="0"/>
          <w:marTop w:val="0"/>
          <w:marBottom w:val="225"/>
          <w:divBdr>
            <w:top w:val="none" w:sz="0" w:space="0" w:color="auto"/>
            <w:left w:val="none" w:sz="0" w:space="0" w:color="auto"/>
            <w:bottom w:val="none" w:sz="0" w:space="0" w:color="auto"/>
            <w:right w:val="none" w:sz="0" w:space="0" w:color="auto"/>
          </w:divBdr>
        </w:div>
        <w:div w:id="64574158">
          <w:marLeft w:val="0"/>
          <w:marRight w:val="0"/>
          <w:marTop w:val="0"/>
          <w:marBottom w:val="225"/>
          <w:divBdr>
            <w:top w:val="none" w:sz="0" w:space="0" w:color="auto"/>
            <w:left w:val="none" w:sz="0" w:space="0" w:color="auto"/>
            <w:bottom w:val="none" w:sz="0" w:space="0" w:color="auto"/>
            <w:right w:val="none" w:sz="0" w:space="0" w:color="auto"/>
          </w:divBdr>
        </w:div>
        <w:div w:id="968125494">
          <w:marLeft w:val="0"/>
          <w:marRight w:val="0"/>
          <w:marTop w:val="0"/>
          <w:marBottom w:val="225"/>
          <w:divBdr>
            <w:top w:val="none" w:sz="0" w:space="0" w:color="auto"/>
            <w:left w:val="none" w:sz="0" w:space="0" w:color="auto"/>
            <w:bottom w:val="none" w:sz="0" w:space="0" w:color="auto"/>
            <w:right w:val="none" w:sz="0" w:space="0" w:color="auto"/>
          </w:divBdr>
        </w:div>
        <w:div w:id="91051266">
          <w:marLeft w:val="0"/>
          <w:marRight w:val="0"/>
          <w:marTop w:val="0"/>
          <w:marBottom w:val="225"/>
          <w:divBdr>
            <w:top w:val="none" w:sz="0" w:space="0" w:color="auto"/>
            <w:left w:val="none" w:sz="0" w:space="0" w:color="auto"/>
            <w:bottom w:val="none" w:sz="0" w:space="0" w:color="auto"/>
            <w:right w:val="none" w:sz="0" w:space="0" w:color="auto"/>
          </w:divBdr>
        </w:div>
        <w:div w:id="1039623962">
          <w:marLeft w:val="0"/>
          <w:marRight w:val="0"/>
          <w:marTop w:val="0"/>
          <w:marBottom w:val="225"/>
          <w:divBdr>
            <w:top w:val="none" w:sz="0" w:space="0" w:color="auto"/>
            <w:left w:val="none" w:sz="0" w:space="0" w:color="auto"/>
            <w:bottom w:val="none" w:sz="0" w:space="0" w:color="auto"/>
            <w:right w:val="none" w:sz="0" w:space="0" w:color="auto"/>
          </w:divBdr>
        </w:div>
        <w:div w:id="1889494488">
          <w:marLeft w:val="0"/>
          <w:marRight w:val="0"/>
          <w:marTop w:val="0"/>
          <w:marBottom w:val="225"/>
          <w:divBdr>
            <w:top w:val="none" w:sz="0" w:space="0" w:color="auto"/>
            <w:left w:val="none" w:sz="0" w:space="0" w:color="auto"/>
            <w:bottom w:val="none" w:sz="0" w:space="0" w:color="auto"/>
            <w:right w:val="none" w:sz="0" w:space="0" w:color="auto"/>
          </w:divBdr>
        </w:div>
        <w:div w:id="736636998">
          <w:marLeft w:val="0"/>
          <w:marRight w:val="0"/>
          <w:marTop w:val="0"/>
          <w:marBottom w:val="225"/>
          <w:divBdr>
            <w:top w:val="none" w:sz="0" w:space="0" w:color="auto"/>
            <w:left w:val="none" w:sz="0" w:space="0" w:color="auto"/>
            <w:bottom w:val="none" w:sz="0" w:space="0" w:color="auto"/>
            <w:right w:val="none" w:sz="0" w:space="0" w:color="auto"/>
          </w:divBdr>
        </w:div>
        <w:div w:id="1895654089">
          <w:marLeft w:val="0"/>
          <w:marRight w:val="0"/>
          <w:marTop w:val="0"/>
          <w:marBottom w:val="225"/>
          <w:divBdr>
            <w:top w:val="none" w:sz="0" w:space="0" w:color="auto"/>
            <w:left w:val="none" w:sz="0" w:space="0" w:color="auto"/>
            <w:bottom w:val="none" w:sz="0" w:space="0" w:color="auto"/>
            <w:right w:val="none" w:sz="0" w:space="0" w:color="auto"/>
          </w:divBdr>
        </w:div>
        <w:div w:id="1530794467">
          <w:marLeft w:val="0"/>
          <w:marRight w:val="0"/>
          <w:marTop w:val="0"/>
          <w:marBottom w:val="225"/>
          <w:divBdr>
            <w:top w:val="none" w:sz="0" w:space="0" w:color="auto"/>
            <w:left w:val="none" w:sz="0" w:space="0" w:color="auto"/>
            <w:bottom w:val="none" w:sz="0" w:space="0" w:color="auto"/>
            <w:right w:val="none" w:sz="0" w:space="0" w:color="auto"/>
          </w:divBdr>
        </w:div>
        <w:div w:id="1037007455">
          <w:marLeft w:val="0"/>
          <w:marRight w:val="0"/>
          <w:marTop w:val="0"/>
          <w:marBottom w:val="225"/>
          <w:divBdr>
            <w:top w:val="none" w:sz="0" w:space="0" w:color="auto"/>
            <w:left w:val="none" w:sz="0" w:space="0" w:color="auto"/>
            <w:bottom w:val="none" w:sz="0" w:space="0" w:color="auto"/>
            <w:right w:val="none" w:sz="0" w:space="0" w:color="auto"/>
          </w:divBdr>
        </w:div>
        <w:div w:id="1196121391">
          <w:marLeft w:val="0"/>
          <w:marRight w:val="0"/>
          <w:marTop w:val="0"/>
          <w:marBottom w:val="225"/>
          <w:divBdr>
            <w:top w:val="none" w:sz="0" w:space="0" w:color="auto"/>
            <w:left w:val="none" w:sz="0" w:space="0" w:color="auto"/>
            <w:bottom w:val="none" w:sz="0" w:space="0" w:color="auto"/>
            <w:right w:val="none" w:sz="0" w:space="0" w:color="auto"/>
          </w:divBdr>
        </w:div>
        <w:div w:id="1998486141">
          <w:marLeft w:val="0"/>
          <w:marRight w:val="0"/>
          <w:marTop w:val="0"/>
          <w:marBottom w:val="225"/>
          <w:divBdr>
            <w:top w:val="none" w:sz="0" w:space="0" w:color="auto"/>
            <w:left w:val="none" w:sz="0" w:space="0" w:color="auto"/>
            <w:bottom w:val="none" w:sz="0" w:space="0" w:color="auto"/>
            <w:right w:val="none" w:sz="0" w:space="0" w:color="auto"/>
          </w:divBdr>
        </w:div>
        <w:div w:id="944269025">
          <w:marLeft w:val="0"/>
          <w:marRight w:val="0"/>
          <w:marTop w:val="0"/>
          <w:marBottom w:val="225"/>
          <w:divBdr>
            <w:top w:val="none" w:sz="0" w:space="0" w:color="auto"/>
            <w:left w:val="none" w:sz="0" w:space="0" w:color="auto"/>
            <w:bottom w:val="none" w:sz="0" w:space="0" w:color="auto"/>
            <w:right w:val="none" w:sz="0" w:space="0" w:color="auto"/>
          </w:divBdr>
        </w:div>
        <w:div w:id="1596353878">
          <w:marLeft w:val="0"/>
          <w:marRight w:val="0"/>
          <w:marTop w:val="0"/>
          <w:marBottom w:val="225"/>
          <w:divBdr>
            <w:top w:val="none" w:sz="0" w:space="0" w:color="auto"/>
            <w:left w:val="none" w:sz="0" w:space="0" w:color="auto"/>
            <w:bottom w:val="none" w:sz="0" w:space="0" w:color="auto"/>
            <w:right w:val="none" w:sz="0" w:space="0" w:color="auto"/>
          </w:divBdr>
        </w:div>
        <w:div w:id="924608672">
          <w:marLeft w:val="0"/>
          <w:marRight w:val="0"/>
          <w:marTop w:val="0"/>
          <w:marBottom w:val="225"/>
          <w:divBdr>
            <w:top w:val="none" w:sz="0" w:space="0" w:color="auto"/>
            <w:left w:val="none" w:sz="0" w:space="0" w:color="auto"/>
            <w:bottom w:val="none" w:sz="0" w:space="0" w:color="auto"/>
            <w:right w:val="none" w:sz="0" w:space="0" w:color="auto"/>
          </w:divBdr>
        </w:div>
        <w:div w:id="1755085825">
          <w:marLeft w:val="0"/>
          <w:marRight w:val="0"/>
          <w:marTop w:val="0"/>
          <w:marBottom w:val="225"/>
          <w:divBdr>
            <w:top w:val="none" w:sz="0" w:space="0" w:color="auto"/>
            <w:left w:val="none" w:sz="0" w:space="0" w:color="auto"/>
            <w:bottom w:val="none" w:sz="0" w:space="0" w:color="auto"/>
            <w:right w:val="none" w:sz="0" w:space="0" w:color="auto"/>
          </w:divBdr>
        </w:div>
        <w:div w:id="1438676346">
          <w:marLeft w:val="0"/>
          <w:marRight w:val="0"/>
          <w:marTop w:val="0"/>
          <w:marBottom w:val="225"/>
          <w:divBdr>
            <w:top w:val="none" w:sz="0" w:space="0" w:color="auto"/>
            <w:left w:val="none" w:sz="0" w:space="0" w:color="auto"/>
            <w:bottom w:val="none" w:sz="0" w:space="0" w:color="auto"/>
            <w:right w:val="none" w:sz="0" w:space="0" w:color="auto"/>
          </w:divBdr>
        </w:div>
        <w:div w:id="108478541">
          <w:marLeft w:val="0"/>
          <w:marRight w:val="0"/>
          <w:marTop w:val="0"/>
          <w:marBottom w:val="225"/>
          <w:divBdr>
            <w:top w:val="none" w:sz="0" w:space="0" w:color="auto"/>
            <w:left w:val="none" w:sz="0" w:space="0" w:color="auto"/>
            <w:bottom w:val="none" w:sz="0" w:space="0" w:color="auto"/>
            <w:right w:val="none" w:sz="0" w:space="0" w:color="auto"/>
          </w:divBdr>
        </w:div>
        <w:div w:id="1836530370">
          <w:marLeft w:val="0"/>
          <w:marRight w:val="0"/>
          <w:marTop w:val="0"/>
          <w:marBottom w:val="225"/>
          <w:divBdr>
            <w:top w:val="none" w:sz="0" w:space="0" w:color="auto"/>
            <w:left w:val="none" w:sz="0" w:space="0" w:color="auto"/>
            <w:bottom w:val="none" w:sz="0" w:space="0" w:color="auto"/>
            <w:right w:val="none" w:sz="0" w:space="0" w:color="auto"/>
          </w:divBdr>
        </w:div>
        <w:div w:id="992412404">
          <w:marLeft w:val="0"/>
          <w:marRight w:val="0"/>
          <w:marTop w:val="0"/>
          <w:marBottom w:val="225"/>
          <w:divBdr>
            <w:top w:val="none" w:sz="0" w:space="0" w:color="auto"/>
            <w:left w:val="none" w:sz="0" w:space="0" w:color="auto"/>
            <w:bottom w:val="none" w:sz="0" w:space="0" w:color="auto"/>
            <w:right w:val="none" w:sz="0" w:space="0" w:color="auto"/>
          </w:divBdr>
        </w:div>
        <w:div w:id="1226599532">
          <w:marLeft w:val="0"/>
          <w:marRight w:val="0"/>
          <w:marTop w:val="0"/>
          <w:marBottom w:val="225"/>
          <w:divBdr>
            <w:top w:val="none" w:sz="0" w:space="0" w:color="auto"/>
            <w:left w:val="none" w:sz="0" w:space="0" w:color="auto"/>
            <w:bottom w:val="none" w:sz="0" w:space="0" w:color="auto"/>
            <w:right w:val="none" w:sz="0" w:space="0" w:color="auto"/>
          </w:divBdr>
        </w:div>
        <w:div w:id="293290788">
          <w:marLeft w:val="0"/>
          <w:marRight w:val="0"/>
          <w:marTop w:val="0"/>
          <w:marBottom w:val="225"/>
          <w:divBdr>
            <w:top w:val="none" w:sz="0" w:space="0" w:color="auto"/>
            <w:left w:val="none" w:sz="0" w:space="0" w:color="auto"/>
            <w:bottom w:val="none" w:sz="0" w:space="0" w:color="auto"/>
            <w:right w:val="none" w:sz="0" w:space="0" w:color="auto"/>
          </w:divBdr>
        </w:div>
        <w:div w:id="1768769201">
          <w:marLeft w:val="0"/>
          <w:marRight w:val="0"/>
          <w:marTop w:val="0"/>
          <w:marBottom w:val="225"/>
          <w:divBdr>
            <w:top w:val="none" w:sz="0" w:space="0" w:color="auto"/>
            <w:left w:val="none" w:sz="0" w:space="0" w:color="auto"/>
            <w:bottom w:val="none" w:sz="0" w:space="0" w:color="auto"/>
            <w:right w:val="none" w:sz="0" w:space="0" w:color="auto"/>
          </w:divBdr>
        </w:div>
        <w:div w:id="76943927">
          <w:marLeft w:val="0"/>
          <w:marRight w:val="0"/>
          <w:marTop w:val="0"/>
          <w:marBottom w:val="225"/>
          <w:divBdr>
            <w:top w:val="none" w:sz="0" w:space="0" w:color="auto"/>
            <w:left w:val="none" w:sz="0" w:space="0" w:color="auto"/>
            <w:bottom w:val="none" w:sz="0" w:space="0" w:color="auto"/>
            <w:right w:val="none" w:sz="0" w:space="0" w:color="auto"/>
          </w:divBdr>
        </w:div>
        <w:div w:id="1462457652">
          <w:marLeft w:val="0"/>
          <w:marRight w:val="0"/>
          <w:marTop w:val="0"/>
          <w:marBottom w:val="225"/>
          <w:divBdr>
            <w:top w:val="none" w:sz="0" w:space="0" w:color="auto"/>
            <w:left w:val="none" w:sz="0" w:space="0" w:color="auto"/>
            <w:bottom w:val="none" w:sz="0" w:space="0" w:color="auto"/>
            <w:right w:val="none" w:sz="0" w:space="0" w:color="auto"/>
          </w:divBdr>
        </w:div>
        <w:div w:id="1053195785">
          <w:marLeft w:val="0"/>
          <w:marRight w:val="0"/>
          <w:marTop w:val="0"/>
          <w:marBottom w:val="225"/>
          <w:divBdr>
            <w:top w:val="none" w:sz="0" w:space="0" w:color="auto"/>
            <w:left w:val="none" w:sz="0" w:space="0" w:color="auto"/>
            <w:bottom w:val="none" w:sz="0" w:space="0" w:color="auto"/>
            <w:right w:val="none" w:sz="0" w:space="0" w:color="auto"/>
          </w:divBdr>
        </w:div>
        <w:div w:id="1356225409">
          <w:marLeft w:val="0"/>
          <w:marRight w:val="0"/>
          <w:marTop w:val="0"/>
          <w:marBottom w:val="225"/>
          <w:divBdr>
            <w:top w:val="none" w:sz="0" w:space="0" w:color="auto"/>
            <w:left w:val="none" w:sz="0" w:space="0" w:color="auto"/>
            <w:bottom w:val="none" w:sz="0" w:space="0" w:color="auto"/>
            <w:right w:val="none" w:sz="0" w:space="0" w:color="auto"/>
          </w:divBdr>
        </w:div>
        <w:div w:id="283662021">
          <w:marLeft w:val="0"/>
          <w:marRight w:val="0"/>
          <w:marTop w:val="0"/>
          <w:marBottom w:val="225"/>
          <w:divBdr>
            <w:top w:val="none" w:sz="0" w:space="0" w:color="auto"/>
            <w:left w:val="none" w:sz="0" w:space="0" w:color="auto"/>
            <w:bottom w:val="none" w:sz="0" w:space="0" w:color="auto"/>
            <w:right w:val="none" w:sz="0" w:space="0" w:color="auto"/>
          </w:divBdr>
        </w:div>
        <w:div w:id="1927810669">
          <w:marLeft w:val="0"/>
          <w:marRight w:val="0"/>
          <w:marTop w:val="0"/>
          <w:marBottom w:val="225"/>
          <w:divBdr>
            <w:top w:val="none" w:sz="0" w:space="0" w:color="auto"/>
            <w:left w:val="none" w:sz="0" w:space="0" w:color="auto"/>
            <w:bottom w:val="none" w:sz="0" w:space="0" w:color="auto"/>
            <w:right w:val="none" w:sz="0" w:space="0" w:color="auto"/>
          </w:divBdr>
        </w:div>
        <w:div w:id="149908247">
          <w:marLeft w:val="0"/>
          <w:marRight w:val="0"/>
          <w:marTop w:val="0"/>
          <w:marBottom w:val="225"/>
          <w:divBdr>
            <w:top w:val="none" w:sz="0" w:space="0" w:color="auto"/>
            <w:left w:val="none" w:sz="0" w:space="0" w:color="auto"/>
            <w:bottom w:val="none" w:sz="0" w:space="0" w:color="auto"/>
            <w:right w:val="none" w:sz="0" w:space="0" w:color="auto"/>
          </w:divBdr>
        </w:div>
        <w:div w:id="1729374043">
          <w:marLeft w:val="0"/>
          <w:marRight w:val="0"/>
          <w:marTop w:val="0"/>
          <w:marBottom w:val="225"/>
          <w:divBdr>
            <w:top w:val="none" w:sz="0" w:space="0" w:color="auto"/>
            <w:left w:val="none" w:sz="0" w:space="0" w:color="auto"/>
            <w:bottom w:val="none" w:sz="0" w:space="0" w:color="auto"/>
            <w:right w:val="none" w:sz="0" w:space="0" w:color="auto"/>
          </w:divBdr>
        </w:div>
        <w:div w:id="1820880284">
          <w:marLeft w:val="0"/>
          <w:marRight w:val="0"/>
          <w:marTop w:val="0"/>
          <w:marBottom w:val="225"/>
          <w:divBdr>
            <w:top w:val="none" w:sz="0" w:space="0" w:color="auto"/>
            <w:left w:val="none" w:sz="0" w:space="0" w:color="auto"/>
            <w:bottom w:val="none" w:sz="0" w:space="0" w:color="auto"/>
            <w:right w:val="none" w:sz="0" w:space="0" w:color="auto"/>
          </w:divBdr>
        </w:div>
        <w:div w:id="427850871">
          <w:marLeft w:val="0"/>
          <w:marRight w:val="0"/>
          <w:marTop w:val="0"/>
          <w:marBottom w:val="225"/>
          <w:divBdr>
            <w:top w:val="none" w:sz="0" w:space="0" w:color="auto"/>
            <w:left w:val="none" w:sz="0" w:space="0" w:color="auto"/>
            <w:bottom w:val="none" w:sz="0" w:space="0" w:color="auto"/>
            <w:right w:val="none" w:sz="0" w:space="0" w:color="auto"/>
          </w:divBdr>
        </w:div>
        <w:div w:id="500699915">
          <w:marLeft w:val="0"/>
          <w:marRight w:val="0"/>
          <w:marTop w:val="0"/>
          <w:marBottom w:val="225"/>
          <w:divBdr>
            <w:top w:val="none" w:sz="0" w:space="0" w:color="auto"/>
            <w:left w:val="none" w:sz="0" w:space="0" w:color="auto"/>
            <w:bottom w:val="none" w:sz="0" w:space="0" w:color="auto"/>
            <w:right w:val="none" w:sz="0" w:space="0" w:color="auto"/>
          </w:divBdr>
        </w:div>
        <w:div w:id="506290145">
          <w:marLeft w:val="0"/>
          <w:marRight w:val="0"/>
          <w:marTop w:val="0"/>
          <w:marBottom w:val="225"/>
          <w:divBdr>
            <w:top w:val="none" w:sz="0" w:space="0" w:color="auto"/>
            <w:left w:val="none" w:sz="0" w:space="0" w:color="auto"/>
            <w:bottom w:val="none" w:sz="0" w:space="0" w:color="auto"/>
            <w:right w:val="none" w:sz="0" w:space="0" w:color="auto"/>
          </w:divBdr>
        </w:div>
        <w:div w:id="1514342335">
          <w:marLeft w:val="0"/>
          <w:marRight w:val="0"/>
          <w:marTop w:val="0"/>
          <w:marBottom w:val="225"/>
          <w:divBdr>
            <w:top w:val="none" w:sz="0" w:space="0" w:color="auto"/>
            <w:left w:val="none" w:sz="0" w:space="0" w:color="auto"/>
            <w:bottom w:val="none" w:sz="0" w:space="0" w:color="auto"/>
            <w:right w:val="none" w:sz="0" w:space="0" w:color="auto"/>
          </w:divBdr>
        </w:div>
        <w:div w:id="712968893">
          <w:marLeft w:val="0"/>
          <w:marRight w:val="0"/>
          <w:marTop w:val="0"/>
          <w:marBottom w:val="225"/>
          <w:divBdr>
            <w:top w:val="none" w:sz="0" w:space="0" w:color="auto"/>
            <w:left w:val="none" w:sz="0" w:space="0" w:color="auto"/>
            <w:bottom w:val="none" w:sz="0" w:space="0" w:color="auto"/>
            <w:right w:val="none" w:sz="0" w:space="0" w:color="auto"/>
          </w:divBdr>
        </w:div>
        <w:div w:id="255943739">
          <w:marLeft w:val="0"/>
          <w:marRight w:val="0"/>
          <w:marTop w:val="0"/>
          <w:marBottom w:val="225"/>
          <w:divBdr>
            <w:top w:val="none" w:sz="0" w:space="0" w:color="auto"/>
            <w:left w:val="none" w:sz="0" w:space="0" w:color="auto"/>
            <w:bottom w:val="none" w:sz="0" w:space="0" w:color="auto"/>
            <w:right w:val="none" w:sz="0" w:space="0" w:color="auto"/>
          </w:divBdr>
        </w:div>
        <w:div w:id="1230119293">
          <w:marLeft w:val="0"/>
          <w:marRight w:val="0"/>
          <w:marTop w:val="0"/>
          <w:marBottom w:val="225"/>
          <w:divBdr>
            <w:top w:val="none" w:sz="0" w:space="0" w:color="auto"/>
            <w:left w:val="none" w:sz="0" w:space="0" w:color="auto"/>
            <w:bottom w:val="none" w:sz="0" w:space="0" w:color="auto"/>
            <w:right w:val="none" w:sz="0" w:space="0" w:color="auto"/>
          </w:divBdr>
        </w:div>
        <w:div w:id="1021585628">
          <w:marLeft w:val="0"/>
          <w:marRight w:val="0"/>
          <w:marTop w:val="0"/>
          <w:marBottom w:val="225"/>
          <w:divBdr>
            <w:top w:val="none" w:sz="0" w:space="0" w:color="auto"/>
            <w:left w:val="none" w:sz="0" w:space="0" w:color="auto"/>
            <w:bottom w:val="none" w:sz="0" w:space="0" w:color="auto"/>
            <w:right w:val="none" w:sz="0" w:space="0" w:color="auto"/>
          </w:divBdr>
        </w:div>
        <w:div w:id="133914005">
          <w:marLeft w:val="0"/>
          <w:marRight w:val="0"/>
          <w:marTop w:val="0"/>
          <w:marBottom w:val="225"/>
          <w:divBdr>
            <w:top w:val="none" w:sz="0" w:space="0" w:color="auto"/>
            <w:left w:val="none" w:sz="0" w:space="0" w:color="auto"/>
            <w:bottom w:val="none" w:sz="0" w:space="0" w:color="auto"/>
            <w:right w:val="none" w:sz="0" w:space="0" w:color="auto"/>
          </w:divBdr>
        </w:div>
        <w:div w:id="1001541211">
          <w:marLeft w:val="0"/>
          <w:marRight w:val="0"/>
          <w:marTop w:val="0"/>
          <w:marBottom w:val="225"/>
          <w:divBdr>
            <w:top w:val="none" w:sz="0" w:space="0" w:color="auto"/>
            <w:left w:val="none" w:sz="0" w:space="0" w:color="auto"/>
            <w:bottom w:val="none" w:sz="0" w:space="0" w:color="auto"/>
            <w:right w:val="none" w:sz="0" w:space="0" w:color="auto"/>
          </w:divBdr>
        </w:div>
        <w:div w:id="194781673">
          <w:marLeft w:val="0"/>
          <w:marRight w:val="0"/>
          <w:marTop w:val="0"/>
          <w:marBottom w:val="225"/>
          <w:divBdr>
            <w:top w:val="none" w:sz="0" w:space="0" w:color="auto"/>
            <w:left w:val="none" w:sz="0" w:space="0" w:color="auto"/>
            <w:bottom w:val="none" w:sz="0" w:space="0" w:color="auto"/>
            <w:right w:val="none" w:sz="0" w:space="0" w:color="auto"/>
          </w:divBdr>
        </w:div>
        <w:div w:id="39138854">
          <w:marLeft w:val="0"/>
          <w:marRight w:val="0"/>
          <w:marTop w:val="0"/>
          <w:marBottom w:val="225"/>
          <w:divBdr>
            <w:top w:val="none" w:sz="0" w:space="0" w:color="auto"/>
            <w:left w:val="none" w:sz="0" w:space="0" w:color="auto"/>
            <w:bottom w:val="none" w:sz="0" w:space="0" w:color="auto"/>
            <w:right w:val="none" w:sz="0" w:space="0" w:color="auto"/>
          </w:divBdr>
        </w:div>
        <w:div w:id="1551959383">
          <w:marLeft w:val="0"/>
          <w:marRight w:val="0"/>
          <w:marTop w:val="0"/>
          <w:marBottom w:val="225"/>
          <w:divBdr>
            <w:top w:val="none" w:sz="0" w:space="0" w:color="auto"/>
            <w:left w:val="none" w:sz="0" w:space="0" w:color="auto"/>
            <w:bottom w:val="none" w:sz="0" w:space="0" w:color="auto"/>
            <w:right w:val="none" w:sz="0" w:space="0" w:color="auto"/>
          </w:divBdr>
        </w:div>
        <w:div w:id="1987271686">
          <w:marLeft w:val="0"/>
          <w:marRight w:val="0"/>
          <w:marTop w:val="0"/>
          <w:marBottom w:val="225"/>
          <w:divBdr>
            <w:top w:val="none" w:sz="0" w:space="0" w:color="auto"/>
            <w:left w:val="none" w:sz="0" w:space="0" w:color="auto"/>
            <w:bottom w:val="none" w:sz="0" w:space="0" w:color="auto"/>
            <w:right w:val="none" w:sz="0" w:space="0" w:color="auto"/>
          </w:divBdr>
        </w:div>
        <w:div w:id="1975669664">
          <w:marLeft w:val="0"/>
          <w:marRight w:val="0"/>
          <w:marTop w:val="0"/>
          <w:marBottom w:val="225"/>
          <w:divBdr>
            <w:top w:val="none" w:sz="0" w:space="0" w:color="auto"/>
            <w:left w:val="none" w:sz="0" w:space="0" w:color="auto"/>
            <w:bottom w:val="none" w:sz="0" w:space="0" w:color="auto"/>
            <w:right w:val="none" w:sz="0" w:space="0" w:color="auto"/>
          </w:divBdr>
        </w:div>
        <w:div w:id="1393114897">
          <w:marLeft w:val="0"/>
          <w:marRight w:val="0"/>
          <w:marTop w:val="0"/>
          <w:marBottom w:val="225"/>
          <w:divBdr>
            <w:top w:val="none" w:sz="0" w:space="0" w:color="auto"/>
            <w:left w:val="none" w:sz="0" w:space="0" w:color="auto"/>
            <w:bottom w:val="none" w:sz="0" w:space="0" w:color="auto"/>
            <w:right w:val="none" w:sz="0" w:space="0" w:color="auto"/>
          </w:divBdr>
        </w:div>
        <w:div w:id="2145269576">
          <w:marLeft w:val="0"/>
          <w:marRight w:val="0"/>
          <w:marTop w:val="0"/>
          <w:marBottom w:val="225"/>
          <w:divBdr>
            <w:top w:val="none" w:sz="0" w:space="0" w:color="auto"/>
            <w:left w:val="none" w:sz="0" w:space="0" w:color="auto"/>
            <w:bottom w:val="none" w:sz="0" w:space="0" w:color="auto"/>
            <w:right w:val="none" w:sz="0" w:space="0" w:color="auto"/>
          </w:divBdr>
        </w:div>
        <w:div w:id="1348098738">
          <w:marLeft w:val="0"/>
          <w:marRight w:val="0"/>
          <w:marTop w:val="0"/>
          <w:marBottom w:val="225"/>
          <w:divBdr>
            <w:top w:val="none" w:sz="0" w:space="0" w:color="auto"/>
            <w:left w:val="none" w:sz="0" w:space="0" w:color="auto"/>
            <w:bottom w:val="none" w:sz="0" w:space="0" w:color="auto"/>
            <w:right w:val="none" w:sz="0" w:space="0" w:color="auto"/>
          </w:divBdr>
        </w:div>
        <w:div w:id="1968386983">
          <w:marLeft w:val="0"/>
          <w:marRight w:val="0"/>
          <w:marTop w:val="0"/>
          <w:marBottom w:val="225"/>
          <w:divBdr>
            <w:top w:val="none" w:sz="0" w:space="0" w:color="auto"/>
            <w:left w:val="none" w:sz="0" w:space="0" w:color="auto"/>
            <w:bottom w:val="none" w:sz="0" w:space="0" w:color="auto"/>
            <w:right w:val="none" w:sz="0" w:space="0" w:color="auto"/>
          </w:divBdr>
        </w:div>
        <w:div w:id="912667598">
          <w:marLeft w:val="0"/>
          <w:marRight w:val="0"/>
          <w:marTop w:val="0"/>
          <w:marBottom w:val="225"/>
          <w:divBdr>
            <w:top w:val="none" w:sz="0" w:space="0" w:color="auto"/>
            <w:left w:val="none" w:sz="0" w:space="0" w:color="auto"/>
            <w:bottom w:val="none" w:sz="0" w:space="0" w:color="auto"/>
            <w:right w:val="none" w:sz="0" w:space="0" w:color="auto"/>
          </w:divBdr>
        </w:div>
        <w:div w:id="137959939">
          <w:marLeft w:val="0"/>
          <w:marRight w:val="0"/>
          <w:marTop w:val="0"/>
          <w:marBottom w:val="225"/>
          <w:divBdr>
            <w:top w:val="none" w:sz="0" w:space="0" w:color="auto"/>
            <w:left w:val="none" w:sz="0" w:space="0" w:color="auto"/>
            <w:bottom w:val="none" w:sz="0" w:space="0" w:color="auto"/>
            <w:right w:val="none" w:sz="0" w:space="0" w:color="auto"/>
          </w:divBdr>
        </w:div>
        <w:div w:id="1919632365">
          <w:marLeft w:val="0"/>
          <w:marRight w:val="0"/>
          <w:marTop w:val="0"/>
          <w:marBottom w:val="225"/>
          <w:divBdr>
            <w:top w:val="none" w:sz="0" w:space="0" w:color="auto"/>
            <w:left w:val="none" w:sz="0" w:space="0" w:color="auto"/>
            <w:bottom w:val="none" w:sz="0" w:space="0" w:color="auto"/>
            <w:right w:val="none" w:sz="0" w:space="0" w:color="auto"/>
          </w:divBdr>
        </w:div>
        <w:div w:id="62992635">
          <w:marLeft w:val="0"/>
          <w:marRight w:val="0"/>
          <w:marTop w:val="0"/>
          <w:marBottom w:val="225"/>
          <w:divBdr>
            <w:top w:val="none" w:sz="0" w:space="0" w:color="auto"/>
            <w:left w:val="none" w:sz="0" w:space="0" w:color="auto"/>
            <w:bottom w:val="none" w:sz="0" w:space="0" w:color="auto"/>
            <w:right w:val="none" w:sz="0" w:space="0" w:color="auto"/>
          </w:divBdr>
        </w:div>
        <w:div w:id="433474561">
          <w:marLeft w:val="0"/>
          <w:marRight w:val="0"/>
          <w:marTop w:val="0"/>
          <w:marBottom w:val="225"/>
          <w:divBdr>
            <w:top w:val="none" w:sz="0" w:space="0" w:color="auto"/>
            <w:left w:val="none" w:sz="0" w:space="0" w:color="auto"/>
            <w:bottom w:val="none" w:sz="0" w:space="0" w:color="auto"/>
            <w:right w:val="none" w:sz="0" w:space="0" w:color="auto"/>
          </w:divBdr>
        </w:div>
        <w:div w:id="1838880003">
          <w:marLeft w:val="0"/>
          <w:marRight w:val="0"/>
          <w:marTop w:val="0"/>
          <w:marBottom w:val="225"/>
          <w:divBdr>
            <w:top w:val="none" w:sz="0" w:space="0" w:color="auto"/>
            <w:left w:val="none" w:sz="0" w:space="0" w:color="auto"/>
            <w:bottom w:val="none" w:sz="0" w:space="0" w:color="auto"/>
            <w:right w:val="none" w:sz="0" w:space="0" w:color="auto"/>
          </w:divBdr>
        </w:div>
        <w:div w:id="548423591">
          <w:marLeft w:val="0"/>
          <w:marRight w:val="0"/>
          <w:marTop w:val="0"/>
          <w:marBottom w:val="225"/>
          <w:divBdr>
            <w:top w:val="none" w:sz="0" w:space="0" w:color="auto"/>
            <w:left w:val="none" w:sz="0" w:space="0" w:color="auto"/>
            <w:bottom w:val="none" w:sz="0" w:space="0" w:color="auto"/>
            <w:right w:val="none" w:sz="0" w:space="0" w:color="auto"/>
          </w:divBdr>
        </w:div>
        <w:div w:id="21513074">
          <w:marLeft w:val="0"/>
          <w:marRight w:val="0"/>
          <w:marTop w:val="0"/>
          <w:marBottom w:val="225"/>
          <w:divBdr>
            <w:top w:val="none" w:sz="0" w:space="0" w:color="auto"/>
            <w:left w:val="none" w:sz="0" w:space="0" w:color="auto"/>
            <w:bottom w:val="none" w:sz="0" w:space="0" w:color="auto"/>
            <w:right w:val="none" w:sz="0" w:space="0" w:color="auto"/>
          </w:divBdr>
        </w:div>
        <w:div w:id="394089236">
          <w:marLeft w:val="0"/>
          <w:marRight w:val="0"/>
          <w:marTop w:val="0"/>
          <w:marBottom w:val="225"/>
          <w:divBdr>
            <w:top w:val="none" w:sz="0" w:space="0" w:color="auto"/>
            <w:left w:val="none" w:sz="0" w:space="0" w:color="auto"/>
            <w:bottom w:val="none" w:sz="0" w:space="0" w:color="auto"/>
            <w:right w:val="none" w:sz="0" w:space="0" w:color="auto"/>
          </w:divBdr>
        </w:div>
        <w:div w:id="1329015695">
          <w:marLeft w:val="0"/>
          <w:marRight w:val="0"/>
          <w:marTop w:val="0"/>
          <w:marBottom w:val="225"/>
          <w:divBdr>
            <w:top w:val="none" w:sz="0" w:space="0" w:color="auto"/>
            <w:left w:val="none" w:sz="0" w:space="0" w:color="auto"/>
            <w:bottom w:val="none" w:sz="0" w:space="0" w:color="auto"/>
            <w:right w:val="none" w:sz="0" w:space="0" w:color="auto"/>
          </w:divBdr>
        </w:div>
        <w:div w:id="335229599">
          <w:marLeft w:val="0"/>
          <w:marRight w:val="0"/>
          <w:marTop w:val="0"/>
          <w:marBottom w:val="225"/>
          <w:divBdr>
            <w:top w:val="none" w:sz="0" w:space="0" w:color="auto"/>
            <w:left w:val="none" w:sz="0" w:space="0" w:color="auto"/>
            <w:bottom w:val="none" w:sz="0" w:space="0" w:color="auto"/>
            <w:right w:val="none" w:sz="0" w:space="0" w:color="auto"/>
          </w:divBdr>
        </w:div>
        <w:div w:id="153494330">
          <w:marLeft w:val="0"/>
          <w:marRight w:val="0"/>
          <w:marTop w:val="0"/>
          <w:marBottom w:val="225"/>
          <w:divBdr>
            <w:top w:val="none" w:sz="0" w:space="0" w:color="auto"/>
            <w:left w:val="none" w:sz="0" w:space="0" w:color="auto"/>
            <w:bottom w:val="none" w:sz="0" w:space="0" w:color="auto"/>
            <w:right w:val="none" w:sz="0" w:space="0" w:color="auto"/>
          </w:divBdr>
        </w:div>
        <w:div w:id="18625019">
          <w:marLeft w:val="0"/>
          <w:marRight w:val="0"/>
          <w:marTop w:val="0"/>
          <w:marBottom w:val="225"/>
          <w:divBdr>
            <w:top w:val="none" w:sz="0" w:space="0" w:color="auto"/>
            <w:left w:val="none" w:sz="0" w:space="0" w:color="auto"/>
            <w:bottom w:val="none" w:sz="0" w:space="0" w:color="auto"/>
            <w:right w:val="none" w:sz="0" w:space="0" w:color="auto"/>
          </w:divBdr>
        </w:div>
        <w:div w:id="2091349875">
          <w:marLeft w:val="0"/>
          <w:marRight w:val="0"/>
          <w:marTop w:val="0"/>
          <w:marBottom w:val="225"/>
          <w:divBdr>
            <w:top w:val="none" w:sz="0" w:space="0" w:color="auto"/>
            <w:left w:val="none" w:sz="0" w:space="0" w:color="auto"/>
            <w:bottom w:val="none" w:sz="0" w:space="0" w:color="auto"/>
            <w:right w:val="none" w:sz="0" w:space="0" w:color="auto"/>
          </w:divBdr>
        </w:div>
        <w:div w:id="767120370">
          <w:marLeft w:val="0"/>
          <w:marRight w:val="0"/>
          <w:marTop w:val="0"/>
          <w:marBottom w:val="225"/>
          <w:divBdr>
            <w:top w:val="none" w:sz="0" w:space="0" w:color="auto"/>
            <w:left w:val="none" w:sz="0" w:space="0" w:color="auto"/>
            <w:bottom w:val="none" w:sz="0" w:space="0" w:color="auto"/>
            <w:right w:val="none" w:sz="0" w:space="0" w:color="auto"/>
          </w:divBdr>
        </w:div>
        <w:div w:id="286670445">
          <w:marLeft w:val="0"/>
          <w:marRight w:val="0"/>
          <w:marTop w:val="0"/>
          <w:marBottom w:val="225"/>
          <w:divBdr>
            <w:top w:val="none" w:sz="0" w:space="0" w:color="auto"/>
            <w:left w:val="none" w:sz="0" w:space="0" w:color="auto"/>
            <w:bottom w:val="none" w:sz="0" w:space="0" w:color="auto"/>
            <w:right w:val="none" w:sz="0" w:space="0" w:color="auto"/>
          </w:divBdr>
        </w:div>
        <w:div w:id="1779713953">
          <w:marLeft w:val="0"/>
          <w:marRight w:val="0"/>
          <w:marTop w:val="0"/>
          <w:marBottom w:val="225"/>
          <w:divBdr>
            <w:top w:val="none" w:sz="0" w:space="0" w:color="auto"/>
            <w:left w:val="none" w:sz="0" w:space="0" w:color="auto"/>
            <w:bottom w:val="none" w:sz="0" w:space="0" w:color="auto"/>
            <w:right w:val="none" w:sz="0" w:space="0" w:color="auto"/>
          </w:divBdr>
        </w:div>
        <w:div w:id="458571165">
          <w:marLeft w:val="0"/>
          <w:marRight w:val="0"/>
          <w:marTop w:val="0"/>
          <w:marBottom w:val="225"/>
          <w:divBdr>
            <w:top w:val="none" w:sz="0" w:space="0" w:color="auto"/>
            <w:left w:val="none" w:sz="0" w:space="0" w:color="auto"/>
            <w:bottom w:val="none" w:sz="0" w:space="0" w:color="auto"/>
            <w:right w:val="none" w:sz="0" w:space="0" w:color="auto"/>
          </w:divBdr>
        </w:div>
        <w:div w:id="934247169">
          <w:marLeft w:val="0"/>
          <w:marRight w:val="0"/>
          <w:marTop w:val="0"/>
          <w:marBottom w:val="225"/>
          <w:divBdr>
            <w:top w:val="none" w:sz="0" w:space="0" w:color="auto"/>
            <w:left w:val="none" w:sz="0" w:space="0" w:color="auto"/>
            <w:bottom w:val="none" w:sz="0" w:space="0" w:color="auto"/>
            <w:right w:val="none" w:sz="0" w:space="0" w:color="auto"/>
          </w:divBdr>
        </w:div>
        <w:div w:id="256520264">
          <w:marLeft w:val="0"/>
          <w:marRight w:val="0"/>
          <w:marTop w:val="0"/>
          <w:marBottom w:val="225"/>
          <w:divBdr>
            <w:top w:val="none" w:sz="0" w:space="0" w:color="auto"/>
            <w:left w:val="none" w:sz="0" w:space="0" w:color="auto"/>
            <w:bottom w:val="none" w:sz="0" w:space="0" w:color="auto"/>
            <w:right w:val="none" w:sz="0" w:space="0" w:color="auto"/>
          </w:divBdr>
        </w:div>
        <w:div w:id="1243103188">
          <w:marLeft w:val="0"/>
          <w:marRight w:val="0"/>
          <w:marTop w:val="0"/>
          <w:marBottom w:val="225"/>
          <w:divBdr>
            <w:top w:val="none" w:sz="0" w:space="0" w:color="auto"/>
            <w:left w:val="none" w:sz="0" w:space="0" w:color="auto"/>
            <w:bottom w:val="none" w:sz="0" w:space="0" w:color="auto"/>
            <w:right w:val="none" w:sz="0" w:space="0" w:color="auto"/>
          </w:divBdr>
        </w:div>
        <w:div w:id="997923774">
          <w:marLeft w:val="0"/>
          <w:marRight w:val="0"/>
          <w:marTop w:val="0"/>
          <w:marBottom w:val="225"/>
          <w:divBdr>
            <w:top w:val="none" w:sz="0" w:space="0" w:color="auto"/>
            <w:left w:val="none" w:sz="0" w:space="0" w:color="auto"/>
            <w:bottom w:val="none" w:sz="0" w:space="0" w:color="auto"/>
            <w:right w:val="none" w:sz="0" w:space="0" w:color="auto"/>
          </w:divBdr>
        </w:div>
        <w:div w:id="1208952642">
          <w:marLeft w:val="0"/>
          <w:marRight w:val="0"/>
          <w:marTop w:val="0"/>
          <w:marBottom w:val="225"/>
          <w:divBdr>
            <w:top w:val="none" w:sz="0" w:space="0" w:color="auto"/>
            <w:left w:val="none" w:sz="0" w:space="0" w:color="auto"/>
            <w:bottom w:val="none" w:sz="0" w:space="0" w:color="auto"/>
            <w:right w:val="none" w:sz="0" w:space="0" w:color="auto"/>
          </w:divBdr>
        </w:div>
        <w:div w:id="748623403">
          <w:marLeft w:val="0"/>
          <w:marRight w:val="0"/>
          <w:marTop w:val="0"/>
          <w:marBottom w:val="225"/>
          <w:divBdr>
            <w:top w:val="none" w:sz="0" w:space="0" w:color="auto"/>
            <w:left w:val="none" w:sz="0" w:space="0" w:color="auto"/>
            <w:bottom w:val="none" w:sz="0" w:space="0" w:color="auto"/>
            <w:right w:val="none" w:sz="0" w:space="0" w:color="auto"/>
          </w:divBdr>
        </w:div>
        <w:div w:id="1989479983">
          <w:marLeft w:val="0"/>
          <w:marRight w:val="0"/>
          <w:marTop w:val="0"/>
          <w:marBottom w:val="225"/>
          <w:divBdr>
            <w:top w:val="none" w:sz="0" w:space="0" w:color="auto"/>
            <w:left w:val="none" w:sz="0" w:space="0" w:color="auto"/>
            <w:bottom w:val="none" w:sz="0" w:space="0" w:color="auto"/>
            <w:right w:val="none" w:sz="0" w:space="0" w:color="auto"/>
          </w:divBdr>
        </w:div>
        <w:div w:id="1077705470">
          <w:marLeft w:val="0"/>
          <w:marRight w:val="0"/>
          <w:marTop w:val="0"/>
          <w:marBottom w:val="225"/>
          <w:divBdr>
            <w:top w:val="none" w:sz="0" w:space="0" w:color="auto"/>
            <w:left w:val="none" w:sz="0" w:space="0" w:color="auto"/>
            <w:bottom w:val="none" w:sz="0" w:space="0" w:color="auto"/>
            <w:right w:val="none" w:sz="0" w:space="0" w:color="auto"/>
          </w:divBdr>
        </w:div>
        <w:div w:id="328097592">
          <w:marLeft w:val="0"/>
          <w:marRight w:val="0"/>
          <w:marTop w:val="0"/>
          <w:marBottom w:val="225"/>
          <w:divBdr>
            <w:top w:val="none" w:sz="0" w:space="0" w:color="auto"/>
            <w:left w:val="none" w:sz="0" w:space="0" w:color="auto"/>
            <w:bottom w:val="none" w:sz="0" w:space="0" w:color="auto"/>
            <w:right w:val="none" w:sz="0" w:space="0" w:color="auto"/>
          </w:divBdr>
        </w:div>
        <w:div w:id="41953612">
          <w:marLeft w:val="0"/>
          <w:marRight w:val="0"/>
          <w:marTop w:val="0"/>
          <w:marBottom w:val="225"/>
          <w:divBdr>
            <w:top w:val="none" w:sz="0" w:space="0" w:color="auto"/>
            <w:left w:val="none" w:sz="0" w:space="0" w:color="auto"/>
            <w:bottom w:val="none" w:sz="0" w:space="0" w:color="auto"/>
            <w:right w:val="none" w:sz="0" w:space="0" w:color="auto"/>
          </w:divBdr>
        </w:div>
        <w:div w:id="1310137984">
          <w:marLeft w:val="0"/>
          <w:marRight w:val="0"/>
          <w:marTop w:val="0"/>
          <w:marBottom w:val="225"/>
          <w:divBdr>
            <w:top w:val="none" w:sz="0" w:space="0" w:color="auto"/>
            <w:left w:val="none" w:sz="0" w:space="0" w:color="auto"/>
            <w:bottom w:val="none" w:sz="0" w:space="0" w:color="auto"/>
            <w:right w:val="none" w:sz="0" w:space="0" w:color="auto"/>
          </w:divBdr>
        </w:div>
        <w:div w:id="711032273">
          <w:marLeft w:val="0"/>
          <w:marRight w:val="0"/>
          <w:marTop w:val="0"/>
          <w:marBottom w:val="225"/>
          <w:divBdr>
            <w:top w:val="none" w:sz="0" w:space="0" w:color="auto"/>
            <w:left w:val="none" w:sz="0" w:space="0" w:color="auto"/>
            <w:bottom w:val="none" w:sz="0" w:space="0" w:color="auto"/>
            <w:right w:val="none" w:sz="0" w:space="0" w:color="auto"/>
          </w:divBdr>
        </w:div>
        <w:div w:id="1778406249">
          <w:marLeft w:val="0"/>
          <w:marRight w:val="0"/>
          <w:marTop w:val="0"/>
          <w:marBottom w:val="225"/>
          <w:divBdr>
            <w:top w:val="none" w:sz="0" w:space="0" w:color="auto"/>
            <w:left w:val="none" w:sz="0" w:space="0" w:color="auto"/>
            <w:bottom w:val="none" w:sz="0" w:space="0" w:color="auto"/>
            <w:right w:val="none" w:sz="0" w:space="0" w:color="auto"/>
          </w:divBdr>
        </w:div>
        <w:div w:id="108397325">
          <w:marLeft w:val="0"/>
          <w:marRight w:val="0"/>
          <w:marTop w:val="0"/>
          <w:marBottom w:val="225"/>
          <w:divBdr>
            <w:top w:val="none" w:sz="0" w:space="0" w:color="auto"/>
            <w:left w:val="none" w:sz="0" w:space="0" w:color="auto"/>
            <w:bottom w:val="none" w:sz="0" w:space="0" w:color="auto"/>
            <w:right w:val="none" w:sz="0" w:space="0" w:color="auto"/>
          </w:divBdr>
        </w:div>
        <w:div w:id="315039999">
          <w:marLeft w:val="0"/>
          <w:marRight w:val="0"/>
          <w:marTop w:val="0"/>
          <w:marBottom w:val="225"/>
          <w:divBdr>
            <w:top w:val="none" w:sz="0" w:space="0" w:color="auto"/>
            <w:left w:val="none" w:sz="0" w:space="0" w:color="auto"/>
            <w:bottom w:val="none" w:sz="0" w:space="0" w:color="auto"/>
            <w:right w:val="none" w:sz="0" w:space="0" w:color="auto"/>
          </w:divBdr>
        </w:div>
        <w:div w:id="1762098847">
          <w:marLeft w:val="0"/>
          <w:marRight w:val="0"/>
          <w:marTop w:val="0"/>
          <w:marBottom w:val="225"/>
          <w:divBdr>
            <w:top w:val="none" w:sz="0" w:space="0" w:color="auto"/>
            <w:left w:val="none" w:sz="0" w:space="0" w:color="auto"/>
            <w:bottom w:val="none" w:sz="0" w:space="0" w:color="auto"/>
            <w:right w:val="none" w:sz="0" w:space="0" w:color="auto"/>
          </w:divBdr>
        </w:div>
        <w:div w:id="1300261638">
          <w:marLeft w:val="0"/>
          <w:marRight w:val="0"/>
          <w:marTop w:val="0"/>
          <w:marBottom w:val="225"/>
          <w:divBdr>
            <w:top w:val="none" w:sz="0" w:space="0" w:color="auto"/>
            <w:left w:val="none" w:sz="0" w:space="0" w:color="auto"/>
            <w:bottom w:val="none" w:sz="0" w:space="0" w:color="auto"/>
            <w:right w:val="none" w:sz="0" w:space="0" w:color="auto"/>
          </w:divBdr>
        </w:div>
        <w:div w:id="1615600377">
          <w:marLeft w:val="0"/>
          <w:marRight w:val="0"/>
          <w:marTop w:val="0"/>
          <w:marBottom w:val="225"/>
          <w:divBdr>
            <w:top w:val="none" w:sz="0" w:space="0" w:color="auto"/>
            <w:left w:val="none" w:sz="0" w:space="0" w:color="auto"/>
            <w:bottom w:val="none" w:sz="0" w:space="0" w:color="auto"/>
            <w:right w:val="none" w:sz="0" w:space="0" w:color="auto"/>
          </w:divBdr>
        </w:div>
        <w:div w:id="1686134275">
          <w:marLeft w:val="0"/>
          <w:marRight w:val="0"/>
          <w:marTop w:val="0"/>
          <w:marBottom w:val="225"/>
          <w:divBdr>
            <w:top w:val="none" w:sz="0" w:space="0" w:color="auto"/>
            <w:left w:val="none" w:sz="0" w:space="0" w:color="auto"/>
            <w:bottom w:val="none" w:sz="0" w:space="0" w:color="auto"/>
            <w:right w:val="none" w:sz="0" w:space="0" w:color="auto"/>
          </w:divBdr>
        </w:div>
        <w:div w:id="1232615811">
          <w:marLeft w:val="0"/>
          <w:marRight w:val="0"/>
          <w:marTop w:val="0"/>
          <w:marBottom w:val="225"/>
          <w:divBdr>
            <w:top w:val="none" w:sz="0" w:space="0" w:color="auto"/>
            <w:left w:val="none" w:sz="0" w:space="0" w:color="auto"/>
            <w:bottom w:val="none" w:sz="0" w:space="0" w:color="auto"/>
            <w:right w:val="none" w:sz="0" w:space="0" w:color="auto"/>
          </w:divBdr>
        </w:div>
        <w:div w:id="1558853656">
          <w:marLeft w:val="0"/>
          <w:marRight w:val="0"/>
          <w:marTop w:val="0"/>
          <w:marBottom w:val="225"/>
          <w:divBdr>
            <w:top w:val="none" w:sz="0" w:space="0" w:color="auto"/>
            <w:left w:val="none" w:sz="0" w:space="0" w:color="auto"/>
            <w:bottom w:val="none" w:sz="0" w:space="0" w:color="auto"/>
            <w:right w:val="none" w:sz="0" w:space="0" w:color="auto"/>
          </w:divBdr>
        </w:div>
        <w:div w:id="311832474">
          <w:marLeft w:val="0"/>
          <w:marRight w:val="0"/>
          <w:marTop w:val="0"/>
          <w:marBottom w:val="225"/>
          <w:divBdr>
            <w:top w:val="none" w:sz="0" w:space="0" w:color="auto"/>
            <w:left w:val="none" w:sz="0" w:space="0" w:color="auto"/>
            <w:bottom w:val="none" w:sz="0" w:space="0" w:color="auto"/>
            <w:right w:val="none" w:sz="0" w:space="0" w:color="auto"/>
          </w:divBdr>
        </w:div>
        <w:div w:id="884223467">
          <w:marLeft w:val="0"/>
          <w:marRight w:val="0"/>
          <w:marTop w:val="0"/>
          <w:marBottom w:val="225"/>
          <w:divBdr>
            <w:top w:val="none" w:sz="0" w:space="0" w:color="auto"/>
            <w:left w:val="none" w:sz="0" w:space="0" w:color="auto"/>
            <w:bottom w:val="none" w:sz="0" w:space="0" w:color="auto"/>
            <w:right w:val="none" w:sz="0" w:space="0" w:color="auto"/>
          </w:divBdr>
        </w:div>
        <w:div w:id="821120646">
          <w:marLeft w:val="0"/>
          <w:marRight w:val="0"/>
          <w:marTop w:val="0"/>
          <w:marBottom w:val="225"/>
          <w:divBdr>
            <w:top w:val="none" w:sz="0" w:space="0" w:color="auto"/>
            <w:left w:val="none" w:sz="0" w:space="0" w:color="auto"/>
            <w:bottom w:val="none" w:sz="0" w:space="0" w:color="auto"/>
            <w:right w:val="none" w:sz="0" w:space="0" w:color="auto"/>
          </w:divBdr>
        </w:div>
        <w:div w:id="225070037">
          <w:marLeft w:val="0"/>
          <w:marRight w:val="0"/>
          <w:marTop w:val="0"/>
          <w:marBottom w:val="225"/>
          <w:divBdr>
            <w:top w:val="none" w:sz="0" w:space="0" w:color="auto"/>
            <w:left w:val="none" w:sz="0" w:space="0" w:color="auto"/>
            <w:bottom w:val="none" w:sz="0" w:space="0" w:color="auto"/>
            <w:right w:val="none" w:sz="0" w:space="0" w:color="auto"/>
          </w:divBdr>
        </w:div>
        <w:div w:id="1485272014">
          <w:marLeft w:val="0"/>
          <w:marRight w:val="0"/>
          <w:marTop w:val="0"/>
          <w:marBottom w:val="225"/>
          <w:divBdr>
            <w:top w:val="none" w:sz="0" w:space="0" w:color="auto"/>
            <w:left w:val="none" w:sz="0" w:space="0" w:color="auto"/>
            <w:bottom w:val="none" w:sz="0" w:space="0" w:color="auto"/>
            <w:right w:val="none" w:sz="0" w:space="0" w:color="auto"/>
          </w:divBdr>
        </w:div>
        <w:div w:id="1185173562">
          <w:marLeft w:val="0"/>
          <w:marRight w:val="0"/>
          <w:marTop w:val="0"/>
          <w:marBottom w:val="225"/>
          <w:divBdr>
            <w:top w:val="none" w:sz="0" w:space="0" w:color="auto"/>
            <w:left w:val="none" w:sz="0" w:space="0" w:color="auto"/>
            <w:bottom w:val="none" w:sz="0" w:space="0" w:color="auto"/>
            <w:right w:val="none" w:sz="0" w:space="0" w:color="auto"/>
          </w:divBdr>
        </w:div>
        <w:div w:id="1722704205">
          <w:marLeft w:val="0"/>
          <w:marRight w:val="0"/>
          <w:marTop w:val="0"/>
          <w:marBottom w:val="225"/>
          <w:divBdr>
            <w:top w:val="none" w:sz="0" w:space="0" w:color="auto"/>
            <w:left w:val="none" w:sz="0" w:space="0" w:color="auto"/>
            <w:bottom w:val="none" w:sz="0" w:space="0" w:color="auto"/>
            <w:right w:val="none" w:sz="0" w:space="0" w:color="auto"/>
          </w:divBdr>
        </w:div>
        <w:div w:id="2098867428">
          <w:marLeft w:val="0"/>
          <w:marRight w:val="0"/>
          <w:marTop w:val="0"/>
          <w:marBottom w:val="225"/>
          <w:divBdr>
            <w:top w:val="none" w:sz="0" w:space="0" w:color="auto"/>
            <w:left w:val="none" w:sz="0" w:space="0" w:color="auto"/>
            <w:bottom w:val="none" w:sz="0" w:space="0" w:color="auto"/>
            <w:right w:val="none" w:sz="0" w:space="0" w:color="auto"/>
          </w:divBdr>
        </w:div>
        <w:div w:id="1012687096">
          <w:marLeft w:val="0"/>
          <w:marRight w:val="0"/>
          <w:marTop w:val="0"/>
          <w:marBottom w:val="225"/>
          <w:divBdr>
            <w:top w:val="none" w:sz="0" w:space="0" w:color="auto"/>
            <w:left w:val="none" w:sz="0" w:space="0" w:color="auto"/>
            <w:bottom w:val="none" w:sz="0" w:space="0" w:color="auto"/>
            <w:right w:val="none" w:sz="0" w:space="0" w:color="auto"/>
          </w:divBdr>
        </w:div>
        <w:div w:id="470251196">
          <w:marLeft w:val="0"/>
          <w:marRight w:val="0"/>
          <w:marTop w:val="0"/>
          <w:marBottom w:val="225"/>
          <w:divBdr>
            <w:top w:val="none" w:sz="0" w:space="0" w:color="auto"/>
            <w:left w:val="none" w:sz="0" w:space="0" w:color="auto"/>
            <w:bottom w:val="none" w:sz="0" w:space="0" w:color="auto"/>
            <w:right w:val="none" w:sz="0" w:space="0" w:color="auto"/>
          </w:divBdr>
        </w:div>
        <w:div w:id="1112361580">
          <w:marLeft w:val="0"/>
          <w:marRight w:val="0"/>
          <w:marTop w:val="0"/>
          <w:marBottom w:val="225"/>
          <w:divBdr>
            <w:top w:val="none" w:sz="0" w:space="0" w:color="auto"/>
            <w:left w:val="none" w:sz="0" w:space="0" w:color="auto"/>
            <w:bottom w:val="none" w:sz="0" w:space="0" w:color="auto"/>
            <w:right w:val="none" w:sz="0" w:space="0" w:color="auto"/>
          </w:divBdr>
        </w:div>
        <w:div w:id="474839117">
          <w:marLeft w:val="0"/>
          <w:marRight w:val="0"/>
          <w:marTop w:val="0"/>
          <w:marBottom w:val="225"/>
          <w:divBdr>
            <w:top w:val="none" w:sz="0" w:space="0" w:color="auto"/>
            <w:left w:val="none" w:sz="0" w:space="0" w:color="auto"/>
            <w:bottom w:val="none" w:sz="0" w:space="0" w:color="auto"/>
            <w:right w:val="none" w:sz="0" w:space="0" w:color="auto"/>
          </w:divBdr>
        </w:div>
        <w:div w:id="1502240583">
          <w:marLeft w:val="0"/>
          <w:marRight w:val="0"/>
          <w:marTop w:val="0"/>
          <w:marBottom w:val="225"/>
          <w:divBdr>
            <w:top w:val="none" w:sz="0" w:space="0" w:color="auto"/>
            <w:left w:val="none" w:sz="0" w:space="0" w:color="auto"/>
            <w:bottom w:val="none" w:sz="0" w:space="0" w:color="auto"/>
            <w:right w:val="none" w:sz="0" w:space="0" w:color="auto"/>
          </w:divBdr>
        </w:div>
        <w:div w:id="971713830">
          <w:marLeft w:val="0"/>
          <w:marRight w:val="0"/>
          <w:marTop w:val="0"/>
          <w:marBottom w:val="225"/>
          <w:divBdr>
            <w:top w:val="none" w:sz="0" w:space="0" w:color="auto"/>
            <w:left w:val="none" w:sz="0" w:space="0" w:color="auto"/>
            <w:bottom w:val="none" w:sz="0" w:space="0" w:color="auto"/>
            <w:right w:val="none" w:sz="0" w:space="0" w:color="auto"/>
          </w:divBdr>
        </w:div>
        <w:div w:id="368067381">
          <w:marLeft w:val="0"/>
          <w:marRight w:val="0"/>
          <w:marTop w:val="0"/>
          <w:marBottom w:val="225"/>
          <w:divBdr>
            <w:top w:val="none" w:sz="0" w:space="0" w:color="auto"/>
            <w:left w:val="none" w:sz="0" w:space="0" w:color="auto"/>
            <w:bottom w:val="none" w:sz="0" w:space="0" w:color="auto"/>
            <w:right w:val="none" w:sz="0" w:space="0" w:color="auto"/>
          </w:divBdr>
        </w:div>
        <w:div w:id="1473206387">
          <w:marLeft w:val="0"/>
          <w:marRight w:val="0"/>
          <w:marTop w:val="0"/>
          <w:marBottom w:val="225"/>
          <w:divBdr>
            <w:top w:val="none" w:sz="0" w:space="0" w:color="auto"/>
            <w:left w:val="none" w:sz="0" w:space="0" w:color="auto"/>
            <w:bottom w:val="none" w:sz="0" w:space="0" w:color="auto"/>
            <w:right w:val="none" w:sz="0" w:space="0" w:color="auto"/>
          </w:divBdr>
        </w:div>
        <w:div w:id="1340736865">
          <w:marLeft w:val="0"/>
          <w:marRight w:val="0"/>
          <w:marTop w:val="0"/>
          <w:marBottom w:val="225"/>
          <w:divBdr>
            <w:top w:val="none" w:sz="0" w:space="0" w:color="auto"/>
            <w:left w:val="none" w:sz="0" w:space="0" w:color="auto"/>
            <w:bottom w:val="none" w:sz="0" w:space="0" w:color="auto"/>
            <w:right w:val="none" w:sz="0" w:space="0" w:color="auto"/>
          </w:divBdr>
        </w:div>
        <w:div w:id="192722984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1592</Words>
  <Characters>9075</Characters>
  <Application>Microsoft Office Word</Application>
  <DocSecurity>0</DocSecurity>
  <Lines>75</Lines>
  <Paragraphs>21</Paragraphs>
  <ScaleCrop>false</ScaleCrop>
  <Company>微软中国</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2020-07-16T02:51:00Z</dcterms:created>
  <dcterms:modified xsi:type="dcterms:W3CDTF">2020-07-16T08:17:00Z</dcterms:modified>
</cp:coreProperties>
</file>